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58A89">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附件一：</w:t>
      </w:r>
    </w:p>
    <w:p w14:paraId="031C9DF8">
      <w:pPr>
        <w:pStyle w:val="4"/>
        <w:rPr>
          <w:rFonts w:hint="default"/>
          <w:lang w:val="en-US" w:eastAsia="zh-CN"/>
        </w:rPr>
      </w:pPr>
      <w:r>
        <w:rPr>
          <w:rFonts w:hint="eastAsia"/>
          <w:lang w:val="en-US" w:eastAsia="zh-CN"/>
        </w:rPr>
        <w:t>本项目最高限价：玖万壹仟元整（</w:t>
      </w:r>
      <w:r>
        <w:rPr>
          <w:rFonts w:hint="default" w:ascii="Arial" w:hAnsi="Arial" w:cs="Arial"/>
          <w:lang w:val="en-US" w:eastAsia="zh-CN"/>
        </w:rPr>
        <w:t>¥</w:t>
      </w:r>
      <w:r>
        <w:rPr>
          <w:rFonts w:hint="default" w:ascii="Times New Roman" w:hAnsi="Times New Roman" w:cs="Times New Roman"/>
          <w:lang w:val="en-US" w:eastAsia="zh-CN"/>
        </w:rPr>
        <w:t>91000.00</w:t>
      </w:r>
      <w:r>
        <w:rPr>
          <w:rFonts w:hint="eastAsia"/>
          <w:lang w:val="en-US" w:eastAsia="zh-CN"/>
        </w:rPr>
        <w:t>）</w:t>
      </w:r>
    </w:p>
    <w:tbl>
      <w:tblPr>
        <w:tblStyle w:val="10"/>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2"/>
        <w:gridCol w:w="759"/>
        <w:gridCol w:w="759"/>
        <w:gridCol w:w="4877"/>
        <w:gridCol w:w="1328"/>
      </w:tblGrid>
      <w:tr w14:paraId="7499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0CC8">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7E37">
            <w:pPr>
              <w:keepNext w:val="0"/>
              <w:keepLines w:val="0"/>
              <w:widowControl/>
              <w:suppressLineNumbers w:val="0"/>
              <w:snapToGrid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1988">
            <w:pPr>
              <w:keepNext w:val="0"/>
              <w:keepLines w:val="0"/>
              <w:widowControl/>
              <w:suppressLineNumbers w:val="0"/>
              <w:snapToGrid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A736">
            <w:pPr>
              <w:keepNext w:val="0"/>
              <w:keepLines w:val="0"/>
              <w:widowControl/>
              <w:suppressLineNumbers w:val="0"/>
              <w:snapToGrid w:val="0"/>
              <w:jc w:val="center"/>
              <w:textAlignment w:val="bottom"/>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服务要求</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7219">
            <w:pPr>
              <w:keepNext w:val="0"/>
              <w:keepLines w:val="0"/>
              <w:widowControl/>
              <w:suppressLineNumbers w:val="0"/>
              <w:snapToGrid w:val="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金额（元）</w:t>
            </w:r>
          </w:p>
        </w:tc>
      </w:tr>
      <w:tr w14:paraId="439A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jc w:val="center"/>
        </w:trPr>
        <w:tc>
          <w:tcPr>
            <w:tcW w:w="992" w:type="dxa"/>
            <w:tcBorders>
              <w:top w:val="single" w:color="000000" w:sz="4" w:space="0"/>
              <w:left w:val="single" w:color="000000" w:sz="4" w:space="0"/>
              <w:right w:val="single" w:color="000000" w:sz="4" w:space="0"/>
            </w:tcBorders>
            <w:shd w:val="clear" w:color="auto" w:fill="auto"/>
            <w:noWrap/>
            <w:vAlign w:val="center"/>
          </w:tcPr>
          <w:p w14:paraId="47E91BCB">
            <w:pPr>
              <w:pStyle w:val="4"/>
              <w:spacing w:line="360" w:lineRule="auto"/>
              <w:rPr>
                <w:b/>
                <w:bCs/>
              </w:rPr>
            </w:pPr>
            <w:r>
              <w:rPr>
                <w:rFonts w:hint="eastAsia" w:ascii="仿宋" w:hAnsi="仿宋" w:eastAsia="仿宋" w:cs="仿宋"/>
                <w:kern w:val="2"/>
                <w:sz w:val="28"/>
                <w:szCs w:val="28"/>
                <w:lang w:val="en-US" w:eastAsia="zh-CN" w:bidi="ar-SA"/>
              </w:rPr>
              <w:t>全市政府网站与政务新媒体错别字检测服务</w:t>
            </w:r>
          </w:p>
          <w:p w14:paraId="4C66962A">
            <w:pPr>
              <w:snapToGrid w:val="0"/>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right w:val="single" w:color="000000" w:sz="4" w:space="0"/>
            </w:tcBorders>
            <w:shd w:val="clear" w:color="auto" w:fill="auto"/>
            <w:noWrap/>
            <w:vAlign w:val="center"/>
          </w:tcPr>
          <w:p w14:paraId="797807C9">
            <w:pPr>
              <w:snapToGrid w:val="0"/>
              <w:jc w:val="center"/>
              <w:rPr>
                <w:rFonts w:hint="eastAsia" w:ascii="仿宋" w:hAnsi="仿宋" w:eastAsia="仿宋" w:cs="仿宋"/>
                <w:kern w:val="2"/>
                <w:sz w:val="30"/>
                <w:szCs w:val="30"/>
                <w:lang w:val="en-US" w:eastAsia="zh-CN" w:bidi="ar-SA"/>
              </w:rPr>
            </w:pPr>
          </w:p>
        </w:tc>
        <w:tc>
          <w:tcPr>
            <w:tcW w:w="759" w:type="dxa"/>
            <w:tcBorders>
              <w:top w:val="single" w:color="000000" w:sz="4" w:space="0"/>
              <w:left w:val="single" w:color="000000" w:sz="4" w:space="0"/>
              <w:right w:val="single" w:color="000000" w:sz="4" w:space="0"/>
            </w:tcBorders>
            <w:shd w:val="clear" w:color="auto" w:fill="auto"/>
            <w:noWrap/>
            <w:vAlign w:val="center"/>
          </w:tcPr>
          <w:p w14:paraId="62F7A438">
            <w:pPr>
              <w:keepNext w:val="0"/>
              <w:keepLines w:val="0"/>
              <w:widowControl/>
              <w:suppressLineNumbers w:val="0"/>
              <w:snapToGrid w:val="0"/>
              <w:jc w:val="center"/>
              <w:textAlignment w:val="bottom"/>
              <w:rPr>
                <w:rFonts w:hint="eastAsia" w:ascii="宋体" w:hAnsi="宋体" w:eastAsia="宋体" w:cs="宋体"/>
                <w:i w:val="0"/>
                <w:iCs w:val="0"/>
                <w:color w:val="000000"/>
                <w:sz w:val="24"/>
                <w:szCs w:val="24"/>
                <w:u w:val="none"/>
              </w:rPr>
            </w:pPr>
          </w:p>
        </w:tc>
        <w:tc>
          <w:tcPr>
            <w:tcW w:w="4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3CB9">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部分政府网站与政务新媒体存在表述错误、漏字、多字、相同错误反复出现等问题，含错别字的内容经过新闻媒体等媒介转载及过度曝光后，严重影响政府形象，产生舆情和意识形态问题。 </w:t>
            </w:r>
          </w:p>
          <w:p w14:paraId="3B70B682">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 xml:space="preserve">（一）监测范围 </w:t>
            </w:r>
          </w:p>
          <w:p w14:paraId="7408C7DB">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lang w:val="en-US" w:eastAsia="zh-CN" w:bidi="ar-SA"/>
              </w:rPr>
              <w:t>1.政府网站监测范围：市人民政府门户网站１家，各县（市、区）人民政府门户网站12家，各市直部门网站46家，共计59家（具体以实际为准）。</w:t>
            </w:r>
          </w:p>
          <w:p w14:paraId="63337DA9">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2.政务新媒体监测范围：政务新媒体微博33个，微信102个，今日头条11个，抖音17个，大鱼号1个，移动客户端3个，其他政务新媒体20个。合计政务新媒体总数为187个</w:t>
            </w:r>
            <w:r>
              <w:rPr>
                <w:rFonts w:hint="eastAsia" w:ascii="仿宋" w:hAnsi="仿宋" w:eastAsia="仿宋" w:cs="仿宋"/>
                <w:kern w:val="2"/>
                <w:sz w:val="21"/>
                <w:szCs w:val="21"/>
                <w:lang w:val="en-US" w:eastAsia="zh-CN" w:bidi="ar-SA"/>
              </w:rPr>
              <w:t>（具体以实际为准）。</w:t>
            </w:r>
          </w:p>
          <w:p w14:paraId="4F570227">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以上网</w:t>
            </w:r>
            <w:r>
              <w:rPr>
                <w:rFonts w:hint="eastAsia" w:ascii="仿宋" w:hAnsi="仿宋" w:eastAsia="仿宋" w:cs="仿宋"/>
                <w:spacing w:val="-6"/>
                <w:kern w:val="2"/>
                <w:sz w:val="21"/>
                <w:szCs w:val="21"/>
                <w:lang w:val="en-US" w:eastAsia="zh-CN" w:bidi="ar-SA"/>
              </w:rPr>
              <w:t>站及新媒体账号随运行情况进行调整，如有新增政府网站或政务新媒体，成交供应商应按照采购人要求进行调整，但不</w:t>
            </w:r>
            <w:r>
              <w:rPr>
                <w:rFonts w:hint="eastAsia" w:ascii="仿宋" w:hAnsi="仿宋" w:eastAsia="仿宋" w:cs="仿宋"/>
                <w:kern w:val="2"/>
                <w:sz w:val="21"/>
                <w:szCs w:val="21"/>
                <w:lang w:val="en-US" w:eastAsia="zh-CN" w:bidi="ar-SA"/>
              </w:rPr>
              <w:t xml:space="preserve">得增加任何服务费用。 </w:t>
            </w:r>
          </w:p>
          <w:p w14:paraId="77C51867">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楷体" w:hAnsi="楷体" w:eastAsia="楷体" w:cs="楷体"/>
                <w:kern w:val="2"/>
                <w:sz w:val="21"/>
                <w:szCs w:val="21"/>
                <w:lang w:val="en-US" w:eastAsia="zh-CN" w:bidi="ar-SA"/>
              </w:rPr>
              <w:t xml:space="preserve">（二）监测标准 </w:t>
            </w:r>
          </w:p>
          <w:p w14:paraId="600B8F02">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按照《国务院办公厅关于印发政府网站发展指引的通知》，结合广西地区具体情况，常态化监测检查“单项否决”指标，重点排查政府网站安全、出现严重表述错误、泄露国家秘密、发布或链接反动、暴力、色情等严重问题。</w:t>
            </w:r>
          </w:p>
          <w:p w14:paraId="4A1C38AD">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根据国办最新要求及政府网站工作发展的需要，适时调整或增加日常监测和月度抽查内容，成交供应商应按照要求作相应调整，但不得增加任何服务费用。 </w:t>
            </w:r>
          </w:p>
          <w:p w14:paraId="5A7C2230">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 xml:space="preserve">（三）方式和频次 </w:t>
            </w:r>
          </w:p>
          <w:p w14:paraId="6EEF6F7F">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成交供应商要采取系统扫描和人工复核的方式，按照国家、广西壮族自治区和南宁市有关政府网站和政务新媒体检查指标要求，重点对单项否决中的严重表述错误、暴力、色情等内容每天进行日常检测，每月对监测对象进行一次全面监测，确保不突破“单项否决”指标底线。同时，对各级各部门政府网站和政务新媒体监测抽查发现的问题整改情况进行核查回头看。 </w:t>
            </w:r>
          </w:p>
          <w:p w14:paraId="32A370C4">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 xml:space="preserve">（四）有关技术和服务要求 </w:t>
            </w:r>
          </w:p>
          <w:p w14:paraId="3F2D2978">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1.</w:t>
            </w:r>
            <w:r>
              <w:rPr>
                <w:rFonts w:hint="eastAsia" w:ascii="仿宋" w:hAnsi="仿宋" w:eastAsia="仿宋" w:cs="仿宋"/>
                <w:kern w:val="2"/>
                <w:sz w:val="21"/>
                <w:szCs w:val="21"/>
                <w:lang w:val="en-US" w:eastAsia="zh-CN" w:bidi="ar-SA"/>
              </w:rPr>
              <w:t>技术要求。有独立专属的词库，利用先进的信息技术提供市政府网站及新媒体账号日常监测服务，以提升工作效率和准确度。须对政府网站及新媒体账号安全泄密事故、站点无法访问、出现严重表述错误、发布或链接反动、暴力、色情等单项否决项进行全面扫描。</w:t>
            </w:r>
          </w:p>
          <w:p w14:paraId="4BB95E3B">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2.</w:t>
            </w:r>
            <w:r>
              <w:rPr>
                <w:rFonts w:hint="eastAsia" w:ascii="仿宋" w:hAnsi="仿宋" w:eastAsia="仿宋" w:cs="仿宋"/>
                <w:kern w:val="2"/>
                <w:sz w:val="21"/>
                <w:szCs w:val="21"/>
                <w:lang w:val="en-US" w:eastAsia="zh-CN" w:bidi="ar-SA"/>
              </w:rPr>
              <w:t xml:space="preserve">质量分析：根据检查指标和问题分类定级，计算反映网站质量程度的评分，并形成严重错别字检测报告、错误链接检测、暗链伪链检测报告； </w:t>
            </w:r>
          </w:p>
          <w:p w14:paraId="5BFEA459">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3.</w:t>
            </w:r>
            <w:r>
              <w:rPr>
                <w:rFonts w:hint="eastAsia" w:ascii="仿宋" w:hAnsi="仿宋" w:eastAsia="仿宋" w:cs="仿宋"/>
                <w:kern w:val="2"/>
                <w:sz w:val="21"/>
                <w:szCs w:val="21"/>
                <w:lang w:val="en-US" w:eastAsia="zh-CN" w:bidi="ar-SA"/>
              </w:rPr>
              <w:t>监测网络：监测线路至少要覆盖移动、联通、电信等主要运营商</w:t>
            </w:r>
            <w:r>
              <w:rPr>
                <w:rFonts w:hint="default" w:ascii="Times New Roman" w:hAnsi="Times New Roman" w:eastAsia="仿宋" w:cs="Times New Roman"/>
                <w:kern w:val="2"/>
                <w:sz w:val="21"/>
                <w:szCs w:val="21"/>
                <w:lang w:val="en-US" w:eastAsia="zh-CN" w:bidi="ar-SA"/>
              </w:rPr>
              <w:t>2</w:t>
            </w:r>
            <w:r>
              <w:rPr>
                <w:rFonts w:hint="eastAsia" w:ascii="仿宋" w:hAnsi="仿宋" w:eastAsia="仿宋" w:cs="仿宋"/>
                <w:kern w:val="2"/>
                <w:sz w:val="21"/>
                <w:szCs w:val="21"/>
                <w:lang w:val="en-US" w:eastAsia="zh-CN" w:bidi="ar-SA"/>
              </w:rPr>
              <w:t xml:space="preserve"> 家以上，遍布全国多个监测点，能提供全网</w:t>
            </w:r>
            <w:r>
              <w:rPr>
                <w:rFonts w:hint="default" w:ascii="Times New Roman" w:hAnsi="Times New Roman" w:eastAsia="仿宋" w:cs="Times New Roman"/>
                <w:kern w:val="2"/>
                <w:sz w:val="21"/>
                <w:szCs w:val="21"/>
                <w:lang w:val="en-US" w:eastAsia="zh-CN" w:bidi="ar-SA"/>
              </w:rPr>
              <w:t>7</w:t>
            </w:r>
            <w:r>
              <w:rPr>
                <w:rFonts w:hint="default" w:ascii="Arial" w:hAnsi="Arial" w:eastAsia="仿宋" w:cs="Arial"/>
                <w:kern w:val="2"/>
                <w:sz w:val="21"/>
                <w:szCs w:val="21"/>
                <w:lang w:val="en-US" w:eastAsia="zh-CN" w:bidi="ar-SA"/>
              </w:rPr>
              <w:t>×</w:t>
            </w:r>
            <w:r>
              <w:rPr>
                <w:rFonts w:hint="default" w:ascii="Times New Roman" w:hAnsi="Times New Roman" w:eastAsia="仿宋" w:cs="Times New Roman"/>
                <w:kern w:val="2"/>
                <w:sz w:val="21"/>
                <w:szCs w:val="21"/>
                <w:lang w:val="en-US" w:eastAsia="zh-CN" w:bidi="ar-SA"/>
              </w:rPr>
              <w:t>24</w:t>
            </w:r>
            <w:r>
              <w:rPr>
                <w:rFonts w:hint="eastAsia" w:ascii="仿宋" w:hAnsi="仿宋" w:eastAsia="仿宋" w:cs="仿宋"/>
                <w:kern w:val="2"/>
                <w:sz w:val="21"/>
                <w:szCs w:val="21"/>
                <w:lang w:val="en-US" w:eastAsia="zh-CN" w:bidi="ar-SA"/>
              </w:rPr>
              <w:t xml:space="preserve">小时监测服务。 </w:t>
            </w:r>
          </w:p>
          <w:p w14:paraId="7FBF4FE3">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4.</w:t>
            </w:r>
            <w:r>
              <w:rPr>
                <w:rFonts w:hint="eastAsia" w:ascii="仿宋" w:hAnsi="仿宋" w:eastAsia="仿宋" w:cs="仿宋"/>
                <w:kern w:val="2"/>
                <w:sz w:val="21"/>
                <w:szCs w:val="21"/>
                <w:lang w:val="en-US" w:eastAsia="zh-CN" w:bidi="ar-SA"/>
              </w:rPr>
              <w:t xml:space="preserve">监测指标：按照《国务院办公厅关于印发政府网站发展指引的通知》，结合广西壮族自治区及南宁市政府具体要求进行监测和检查。 </w:t>
            </w:r>
          </w:p>
          <w:p w14:paraId="01C6FEEA">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（1）</w:t>
            </w:r>
            <w:r>
              <w:rPr>
                <w:rFonts w:hint="eastAsia" w:ascii="仿宋" w:hAnsi="仿宋" w:eastAsia="仿宋" w:cs="仿宋"/>
                <w:kern w:val="2"/>
                <w:sz w:val="21"/>
                <w:szCs w:val="21"/>
                <w:lang w:val="en-US" w:eastAsia="zh-CN" w:bidi="ar-SA"/>
              </w:rPr>
              <w:t>安全、泄密事故等严重问题监测</w:t>
            </w:r>
          </w:p>
          <w:p w14:paraId="4624F281">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每天对政府网站和政务新媒体历史稿件和新发布的稿件进行内容正确性监测，包括错别字监测，重点发现严重错别字（例如，将党和国家领导人姓名写错，重要机构名称写错等），网站信息涉密情况，发布或链接反动、暴力、色情、赌博、毒品等内容的监测，网站页面被挂马、内容被篡改等情况的监测，以及敏感词和负面舆情等方面监测。对监测发现的错别字、问题内容链接、挂马情况进行准确定位，并对错别字等情况提示正确改正建议。经人工审核后每周以表格的形式呈现，并协助修改，每个月形成全市检查报告。 </w:t>
            </w:r>
          </w:p>
          <w:p w14:paraId="4CD1C7DF">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（2）</w:t>
            </w:r>
            <w:r>
              <w:rPr>
                <w:rFonts w:hint="eastAsia" w:ascii="仿宋" w:hAnsi="仿宋" w:eastAsia="仿宋" w:cs="仿宋"/>
                <w:kern w:val="2"/>
                <w:sz w:val="21"/>
                <w:szCs w:val="21"/>
                <w:lang w:val="en-US" w:eastAsia="zh-CN" w:bidi="ar-SA"/>
              </w:rPr>
              <w:t>网站可用性指标自动化监测</w:t>
            </w:r>
          </w:p>
          <w:p w14:paraId="15D1891D">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每月定期对站点可用性、链接可用性（包括图片、附件、外部链接等）、打不开或错误的附件下载等指标进行自动化扫描监测，实时反馈监测结果，明确标示监测时间、问题页面、问题链接地址。链接可用性扫描可根据用户需求自定义设置扫描层数，最低不少于</w:t>
            </w:r>
            <w:r>
              <w:rPr>
                <w:rFonts w:hint="default" w:ascii="Times New Roman" w:hAnsi="Times New Roman" w:eastAsia="仿宋" w:cs="Times New Roman"/>
                <w:kern w:val="2"/>
                <w:sz w:val="21"/>
                <w:szCs w:val="21"/>
                <w:lang w:val="en-US" w:eastAsia="zh-CN" w:bidi="ar-SA"/>
              </w:rPr>
              <w:t>3</w:t>
            </w:r>
            <w:r>
              <w:rPr>
                <w:rFonts w:hint="eastAsia" w:ascii="仿宋" w:hAnsi="仿宋" w:eastAsia="仿宋" w:cs="仿宋"/>
                <w:kern w:val="2"/>
                <w:sz w:val="21"/>
                <w:szCs w:val="21"/>
                <w:lang w:val="en-US" w:eastAsia="zh-CN" w:bidi="ar-SA"/>
              </w:rPr>
              <w:t xml:space="preserve"> 层◆。错误经人工审核后以报告的形式呈现，并协助修改。</w:t>
            </w:r>
          </w:p>
          <w:p w14:paraId="62A5EF0F">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（3）</w:t>
            </w:r>
            <w:r>
              <w:rPr>
                <w:rFonts w:hint="eastAsia" w:ascii="仿宋" w:hAnsi="仿宋" w:eastAsia="仿宋" w:cs="仿宋"/>
                <w:kern w:val="2"/>
                <w:sz w:val="21"/>
                <w:szCs w:val="21"/>
                <w:lang w:val="en-US" w:eastAsia="zh-CN" w:bidi="ar-SA"/>
              </w:rPr>
              <w:t>网站暗链、伪链监测</w:t>
            </w:r>
          </w:p>
          <w:p w14:paraId="1A6E01C7">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每半个月定期对网站中的暗链、伪链进行自动化扫描监测，明确标示监测时间、问题页面、问题链接地址。经人工审核后以报告的形式呈现，并协助修改。</w:t>
            </w:r>
          </w:p>
          <w:p w14:paraId="7795B671">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（4）</w:t>
            </w:r>
            <w:r>
              <w:rPr>
                <w:rFonts w:hint="eastAsia" w:ascii="仿宋" w:hAnsi="仿宋" w:eastAsia="仿宋" w:cs="仿宋"/>
                <w:kern w:val="2"/>
                <w:sz w:val="21"/>
                <w:szCs w:val="21"/>
                <w:lang w:val="en-US" w:eastAsia="zh-CN" w:bidi="ar-SA"/>
              </w:rPr>
              <w:t>媒体内容监测</w:t>
            </w:r>
          </w:p>
          <w:p w14:paraId="2BEC0EB0">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国务院办公厅关于印发政府网站发展指引的通知》中单项否决指标，针对政府“政务新媒体”信息内容中存在的严重表述错误、泄露国家秘密，发布或链接反动、暴力、色情等内容，因发布内容不当引发严重负面舆情等内容进行检测，发现错误经人工审核后每周以表格的形式呈现，并协助修改，每个月形成全市检查报告。</w:t>
            </w:r>
          </w:p>
          <w:p w14:paraId="513CD790">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（5）</w:t>
            </w:r>
            <w:r>
              <w:rPr>
                <w:rFonts w:hint="eastAsia" w:ascii="仿宋" w:hAnsi="仿宋" w:eastAsia="仿宋" w:cs="仿宋"/>
                <w:kern w:val="2"/>
                <w:sz w:val="21"/>
                <w:szCs w:val="21"/>
                <w:lang w:val="en-US" w:eastAsia="zh-CN" w:bidi="ar-SA"/>
              </w:rPr>
              <w:t>服务要求</w:t>
            </w:r>
          </w:p>
          <w:p w14:paraId="2A9CA48D">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以上所有内容(安全泄密事故、站点无法访问、出现严重表述错误、发布或链接反动、暴力、色情内容等问题)均经人工审核确认后形成报告，并配合相关人员进行解答协助整改。</w:t>
            </w:r>
          </w:p>
          <w:p w14:paraId="6E6C203E">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（6）</w:t>
            </w:r>
            <w:r>
              <w:rPr>
                <w:rFonts w:hint="eastAsia" w:ascii="仿宋" w:hAnsi="仿宋" w:eastAsia="仿宋" w:cs="仿宋"/>
                <w:kern w:val="2"/>
                <w:sz w:val="21"/>
                <w:szCs w:val="21"/>
                <w:lang w:val="en-US" w:eastAsia="zh-CN" w:bidi="ar-SA"/>
              </w:rPr>
              <w:t xml:space="preserve"> 监测报告</w:t>
            </w:r>
          </w:p>
          <w:p w14:paraId="6A563F6C">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汇总监测发现的问题，按规定文本格式生成监测报告，报告格式为Word与Excel等。 </w:t>
            </w:r>
          </w:p>
          <w:p w14:paraId="7E0512DC">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5</w:t>
            </w:r>
            <w:r>
              <w:rPr>
                <w:rFonts w:hint="eastAsia" w:ascii="仿宋" w:hAnsi="仿宋" w:eastAsia="仿宋" w:cs="仿宋"/>
                <w:kern w:val="2"/>
                <w:sz w:val="21"/>
                <w:szCs w:val="21"/>
                <w:lang w:val="en-US" w:eastAsia="zh-CN" w:bidi="ar-SA"/>
              </w:rPr>
              <w:t>.人工检测要求。针对系统自动化的不足，对检测内容方面的全面性、准确性监测，以及自动化扫描结果的核对等，需要通过人工核查的方式进行核对及其他问题的监测，调用不少于</w:t>
            </w:r>
            <w:r>
              <w:rPr>
                <w:rFonts w:hint="default" w:ascii="Times New Roman" w:hAnsi="Times New Roman" w:eastAsia="仿宋" w:cs="Times New Roman"/>
                <w:kern w:val="2"/>
                <w:sz w:val="21"/>
                <w:szCs w:val="21"/>
                <w:lang w:val="en-US" w:eastAsia="zh-CN" w:bidi="ar-SA"/>
              </w:rPr>
              <w:t>5</w:t>
            </w:r>
            <w:r>
              <w:rPr>
                <w:rFonts w:hint="eastAsia" w:ascii="仿宋" w:hAnsi="仿宋" w:eastAsia="仿宋" w:cs="仿宋"/>
                <w:kern w:val="2"/>
                <w:sz w:val="21"/>
                <w:szCs w:val="21"/>
                <w:lang w:val="en-US" w:eastAsia="zh-CN" w:bidi="ar-SA"/>
              </w:rPr>
              <w:t xml:space="preserve">人的检查团队根据《广西自治区政府网站与政务新媒体检查指标》， 对网站及新媒体内容进行检查，人工核实须对检查指标项内容全部覆盖。 </w:t>
            </w:r>
          </w:p>
          <w:p w14:paraId="5C6966E0">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6</w:t>
            </w:r>
            <w:r>
              <w:rPr>
                <w:rFonts w:hint="eastAsia" w:ascii="仿宋" w:hAnsi="仿宋" w:eastAsia="仿宋" w:cs="仿宋"/>
                <w:kern w:val="2"/>
                <w:sz w:val="21"/>
                <w:szCs w:val="21"/>
                <w:lang w:val="en-US" w:eastAsia="zh-CN" w:bidi="ar-SA"/>
              </w:rPr>
              <w:t>.监测报告。每月</w:t>
            </w:r>
            <w:r>
              <w:rPr>
                <w:rFonts w:hint="default" w:ascii="Times New Roman" w:hAnsi="Times New Roman" w:eastAsia="仿宋" w:cs="Times New Roman"/>
                <w:kern w:val="2"/>
                <w:sz w:val="21"/>
                <w:szCs w:val="21"/>
                <w:lang w:val="en-US" w:eastAsia="zh-CN" w:bidi="ar-SA"/>
              </w:rPr>
              <w:t>25</w:t>
            </w:r>
            <w:r>
              <w:rPr>
                <w:rFonts w:hint="eastAsia" w:ascii="仿宋" w:hAnsi="仿宋" w:eastAsia="仿宋" w:cs="仿宋"/>
                <w:kern w:val="2"/>
                <w:sz w:val="21"/>
                <w:szCs w:val="21"/>
                <w:lang w:val="en-US" w:eastAsia="zh-CN" w:bidi="ar-SA"/>
              </w:rPr>
              <w:t xml:space="preserve">日前或按照采购人指定的时间，根据采购人需求定制政府网站日常监测报告样式，提供监测报告电子档，以及根据需要提供纸质监测报告。 </w:t>
            </w:r>
          </w:p>
          <w:p w14:paraId="58AF749E">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7</w:t>
            </w:r>
            <w:r>
              <w:rPr>
                <w:rFonts w:hint="eastAsia" w:ascii="仿宋" w:hAnsi="仿宋" w:eastAsia="仿宋" w:cs="仿宋"/>
                <w:kern w:val="2"/>
                <w:sz w:val="21"/>
                <w:szCs w:val="21"/>
                <w:lang w:val="en-US" w:eastAsia="zh-CN" w:bidi="ar-SA"/>
              </w:rPr>
              <w:t>.工作总结。根据检查指标汇总统计项目范围的网站问题分布，分析识别不同层级、不同类型政府网站的突出共性问题，为下一步网站整改提供参考依据，为掌握宏观问题情况提供依据。本次项目结束后进行全面深入的总结，并基于工作过程和经验积累，对后期</w:t>
            </w:r>
            <w:bookmarkStart w:id="0" w:name="_GoBack"/>
            <w:bookmarkEnd w:id="0"/>
            <w:r>
              <w:rPr>
                <w:rFonts w:hint="eastAsia" w:ascii="仿宋" w:hAnsi="仿宋" w:eastAsia="仿宋" w:cs="仿宋"/>
                <w:kern w:val="2"/>
                <w:sz w:val="21"/>
                <w:szCs w:val="21"/>
                <w:lang w:val="en-US" w:eastAsia="zh-CN" w:bidi="ar-SA"/>
              </w:rPr>
              <w:t>如何常态化开展政府网站运行监测进行研究探讨提出建议，提交</w:t>
            </w:r>
            <w:r>
              <w:rPr>
                <w:rFonts w:hint="default" w:ascii="Times New Roman" w:hAnsi="Times New Roman" w:eastAsia="仿宋" w:cs="Times New Roman"/>
                <w:kern w:val="2"/>
                <w:sz w:val="21"/>
                <w:szCs w:val="21"/>
                <w:lang w:val="en-US" w:eastAsia="zh-CN" w:bidi="ar-SA"/>
              </w:rPr>
              <w:t>1</w:t>
            </w:r>
            <w:r>
              <w:rPr>
                <w:rFonts w:hint="eastAsia" w:ascii="仿宋" w:hAnsi="仿宋" w:eastAsia="仿宋" w:cs="仿宋"/>
                <w:kern w:val="2"/>
                <w:sz w:val="21"/>
                <w:szCs w:val="21"/>
                <w:lang w:val="en-US" w:eastAsia="zh-CN" w:bidi="ar-SA"/>
              </w:rPr>
              <w:t>份《网站监测工作总结》。</w:t>
            </w:r>
          </w:p>
          <w:p w14:paraId="0960CCB8">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楷体" w:hAnsi="楷体" w:eastAsia="楷体" w:cs="楷体"/>
                <w:kern w:val="2"/>
                <w:sz w:val="21"/>
                <w:szCs w:val="21"/>
                <w:lang w:val="en-US" w:eastAsia="zh-CN" w:bidi="ar-SA"/>
              </w:rPr>
              <w:t>（五）错敏字校验服务</w:t>
            </w:r>
          </w:p>
          <w:p w14:paraId="3662F6C4">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提供错敏字校验服务接口，配合接入南宁市政府网站集约化平台，并提供服务；提供网页版错敏字校验服务，用户使用并发量不少于</w:t>
            </w:r>
            <w:r>
              <w:rPr>
                <w:rFonts w:hint="default" w:ascii="Times New Roman" w:hAnsi="Times New Roman" w:eastAsia="仿宋" w:cs="Times New Roman"/>
                <w:kern w:val="2"/>
                <w:sz w:val="21"/>
                <w:szCs w:val="21"/>
                <w:lang w:val="en-US" w:eastAsia="zh-CN" w:bidi="ar-SA"/>
              </w:rPr>
              <w:t>100</w:t>
            </w:r>
            <w:r>
              <w:rPr>
                <w:rFonts w:hint="eastAsia" w:ascii="仿宋" w:hAnsi="仿宋" w:eastAsia="仿宋" w:cs="仿宋"/>
                <w:kern w:val="2"/>
                <w:sz w:val="21"/>
                <w:szCs w:val="21"/>
                <w:lang w:val="en-US" w:eastAsia="zh-CN" w:bidi="ar-SA"/>
              </w:rPr>
              <w:t>人◆。</w:t>
            </w:r>
          </w:p>
          <w:p w14:paraId="744B0586">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（六）服务方式</w:t>
            </w:r>
          </w:p>
          <w:p w14:paraId="095DD678">
            <w:pPr>
              <w:pStyle w:val="4"/>
              <w:keepNext w:val="0"/>
              <w:keepLines w:val="0"/>
              <w:pageBreakBefore w:val="0"/>
              <w:widowControl w:val="0"/>
              <w:kinsoku/>
              <w:wordWrap/>
              <w:overflowPunct/>
              <w:topLinePunct w:val="0"/>
              <w:autoSpaceDE/>
              <w:autoSpaceDN/>
              <w:bidi w:val="0"/>
              <w:adjustRightInd/>
              <w:snapToGrid/>
              <w:spacing w:line="322" w:lineRule="exact"/>
              <w:ind w:left="119" w:firstLine="42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SA"/>
              </w:rPr>
              <w:t>服务期内，竞标人需提供</w:t>
            </w:r>
            <w:r>
              <w:rPr>
                <w:rFonts w:hint="default" w:ascii="Times New Roman" w:hAnsi="Times New Roman" w:eastAsia="仿宋" w:cs="Times New Roman"/>
                <w:kern w:val="2"/>
                <w:sz w:val="21"/>
                <w:szCs w:val="21"/>
                <w:lang w:val="en-US" w:eastAsia="zh-CN" w:bidi="ar-SA"/>
              </w:rPr>
              <w:t>5</w:t>
            </w:r>
            <w:r>
              <w:rPr>
                <w:rFonts w:hint="eastAsia" w:ascii="仿宋" w:hAnsi="仿宋" w:eastAsia="仿宋" w:cs="仿宋"/>
                <w:kern w:val="2"/>
                <w:sz w:val="21"/>
                <w:szCs w:val="21"/>
                <w:lang w:val="en-US" w:eastAsia="zh-CN" w:bidi="ar-SA"/>
              </w:rPr>
              <w:t>名监测人员在远程进行上述服务，并且在重大活动及节假日期间进行重点保障，安排</w:t>
            </w:r>
            <w:r>
              <w:rPr>
                <w:rFonts w:hint="default" w:ascii="Times New Roman" w:hAnsi="Times New Roman" w:eastAsia="仿宋" w:cs="Times New Roman"/>
                <w:kern w:val="2"/>
                <w:sz w:val="21"/>
                <w:szCs w:val="21"/>
                <w:lang w:val="en-US" w:eastAsia="zh-CN" w:bidi="ar-SA"/>
              </w:rPr>
              <w:t>2</w:t>
            </w:r>
            <w:r>
              <w:rPr>
                <w:rFonts w:hint="eastAsia" w:ascii="仿宋" w:hAnsi="仿宋" w:eastAsia="仿宋" w:cs="仿宋"/>
                <w:kern w:val="2"/>
                <w:sz w:val="21"/>
                <w:szCs w:val="21"/>
                <w:lang w:val="en-US" w:eastAsia="zh-CN" w:bidi="ar-SA"/>
              </w:rPr>
              <w:t>人进行</w:t>
            </w:r>
            <w:r>
              <w:rPr>
                <w:rFonts w:hint="default" w:ascii="Times New Roman" w:hAnsi="Times New Roman" w:eastAsia="仿宋" w:cs="Times New Roman"/>
                <w:kern w:val="2"/>
                <w:sz w:val="21"/>
                <w:szCs w:val="21"/>
                <w:lang w:val="en-US" w:eastAsia="zh-CN" w:bidi="ar-SA"/>
              </w:rPr>
              <w:t>7</w:t>
            </w:r>
            <w:r>
              <w:rPr>
                <w:rFonts w:hint="default" w:ascii="Arial" w:hAnsi="Arial" w:eastAsia="仿宋" w:cs="Arial"/>
                <w:kern w:val="2"/>
                <w:sz w:val="21"/>
                <w:szCs w:val="21"/>
                <w:lang w:val="en-US" w:eastAsia="zh-CN" w:bidi="ar-SA"/>
              </w:rPr>
              <w:t>×</w:t>
            </w:r>
            <w:r>
              <w:rPr>
                <w:rFonts w:hint="default" w:ascii="Times New Roman" w:hAnsi="Times New Roman" w:eastAsia="仿宋" w:cs="Times New Roman"/>
                <w:kern w:val="2"/>
                <w:sz w:val="21"/>
                <w:szCs w:val="21"/>
                <w:lang w:val="en-US" w:eastAsia="zh-CN" w:bidi="ar-SA"/>
              </w:rPr>
              <w:t>24</w:t>
            </w:r>
            <w:r>
              <w:rPr>
                <w:rFonts w:hint="eastAsia" w:ascii="仿宋" w:hAnsi="仿宋" w:eastAsia="仿宋" w:cs="仿宋"/>
                <w:kern w:val="2"/>
                <w:sz w:val="21"/>
                <w:szCs w:val="21"/>
                <w:lang w:val="en-US" w:eastAsia="zh-CN" w:bidi="ar-SA"/>
              </w:rPr>
              <w:t>小时远程值班，确保全市政府网站和政务新媒体不出现严重表述错误和黑链、暗链情况。</w:t>
            </w:r>
          </w:p>
          <w:p w14:paraId="5CEE1276">
            <w:pPr>
              <w:snapToGrid w:val="0"/>
              <w:rPr>
                <w:rFonts w:hint="eastAsia" w:ascii="仿宋" w:hAnsi="仿宋" w:eastAsia="仿宋" w:cs="仿宋"/>
                <w:sz w:val="28"/>
                <w:szCs w:val="28"/>
                <w:lang w:val="en-US" w:eastAsia="zh-CN"/>
              </w:rPr>
            </w:pPr>
          </w:p>
        </w:tc>
        <w:tc>
          <w:tcPr>
            <w:tcW w:w="1328" w:type="dxa"/>
            <w:tcBorders>
              <w:top w:val="single" w:color="000000" w:sz="4" w:space="0"/>
              <w:left w:val="single" w:color="000000" w:sz="4" w:space="0"/>
              <w:right w:val="single" w:color="000000" w:sz="4" w:space="0"/>
            </w:tcBorders>
            <w:shd w:val="clear" w:color="auto" w:fill="auto"/>
            <w:vAlign w:val="center"/>
          </w:tcPr>
          <w:p w14:paraId="1AE49D9F">
            <w:pPr>
              <w:snapToGrid w:val="0"/>
              <w:jc w:val="center"/>
              <w:rPr>
                <w:rFonts w:hint="default" w:ascii="仿宋" w:hAnsi="仿宋" w:eastAsia="仿宋" w:cs="仿宋"/>
                <w:sz w:val="28"/>
                <w:szCs w:val="28"/>
                <w:lang w:val="en-US" w:eastAsia="zh-CN"/>
              </w:rPr>
            </w:pPr>
            <w:r>
              <w:rPr>
                <w:rFonts w:hint="default" w:ascii="Times New Roman" w:hAnsi="Times New Roman" w:eastAsia="仿宋" w:cs="Times New Roman"/>
                <w:sz w:val="28"/>
                <w:szCs w:val="28"/>
                <w:lang w:val="en-US" w:eastAsia="zh-CN"/>
              </w:rPr>
              <w:t>91000</w:t>
            </w:r>
            <w:r>
              <w:rPr>
                <w:rFonts w:hint="eastAsia" w:ascii="Times New Roman" w:hAnsi="Times New Roman" w:eastAsia="仿宋" w:cs="Times New Roman"/>
                <w:sz w:val="28"/>
                <w:szCs w:val="28"/>
                <w:lang w:val="en-US" w:eastAsia="zh-CN"/>
              </w:rPr>
              <w:t>.00</w:t>
            </w:r>
          </w:p>
        </w:tc>
      </w:tr>
      <w:tr w14:paraId="4272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367B">
            <w:pPr>
              <w:snapToGrid w:val="0"/>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商务条款</w:t>
            </w:r>
          </w:p>
        </w:tc>
      </w:tr>
      <w:tr w14:paraId="72AF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FDE3">
            <w:pPr>
              <w:snapToGrid w:val="0"/>
              <w:ind w:left="0" w:leftChars="0" w:firstLine="638" w:firstLineChars="228"/>
              <w:rPr>
                <w:rFonts w:hint="eastAsia" w:ascii="仿宋" w:hAnsi="仿宋" w:eastAsia="仿宋" w:cs="仿宋"/>
                <w:b/>
                <w:bCs/>
                <w:sz w:val="28"/>
                <w:szCs w:val="28"/>
                <w:lang w:val="en-US" w:eastAsia="zh-CN"/>
              </w:rPr>
            </w:pPr>
            <w:r>
              <w:rPr>
                <w:rFonts w:hint="eastAsia" w:ascii="黑体" w:hAnsi="黑体" w:eastAsia="黑体" w:cs="黑体"/>
                <w:b w:val="0"/>
                <w:bCs w:val="0"/>
                <w:sz w:val="28"/>
                <w:szCs w:val="28"/>
                <w:lang w:val="en-US" w:eastAsia="zh-CN"/>
              </w:rPr>
              <w:t>一、合同签订期</w:t>
            </w:r>
          </w:p>
          <w:p w14:paraId="14C839C2">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自成交通知书发出之日起</w:t>
            </w:r>
            <w:r>
              <w:rPr>
                <w:rFonts w:hint="default" w:ascii="Times New Roman" w:hAnsi="Times New Roman" w:eastAsia="仿宋" w:cs="Times New Roman"/>
                <w:sz w:val="28"/>
                <w:szCs w:val="28"/>
                <w:lang w:val="en-US" w:eastAsia="zh-CN"/>
              </w:rPr>
              <w:t>20</w:t>
            </w:r>
            <w:r>
              <w:rPr>
                <w:rFonts w:hint="eastAsia" w:ascii="仿宋" w:hAnsi="仿宋" w:eastAsia="仿宋" w:cs="仿宋"/>
                <w:sz w:val="28"/>
                <w:szCs w:val="28"/>
                <w:lang w:val="en-US" w:eastAsia="zh-CN"/>
              </w:rPr>
              <w:t>个工作日内。</w:t>
            </w:r>
          </w:p>
          <w:p w14:paraId="43AA58C7">
            <w:pPr>
              <w:snapToGrid w:val="0"/>
              <w:ind w:left="0" w:leftChars="0" w:firstLine="638" w:firstLineChars="228"/>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二、服务期限</w:t>
            </w:r>
          </w:p>
          <w:p w14:paraId="5CD367BD">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自合同签订之日起服务至本项目验收完成止。</w:t>
            </w:r>
          </w:p>
          <w:p w14:paraId="2234610B">
            <w:pPr>
              <w:snapToGrid w:val="0"/>
              <w:ind w:left="0" w:leftChars="0" w:firstLine="638" w:firstLineChars="228"/>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三、服务要求</w:t>
            </w:r>
          </w:p>
          <w:p w14:paraId="213C6183">
            <w:pPr>
              <w:snapToGrid w:val="0"/>
              <w:ind w:left="0" w:leftChars="0" w:firstLine="638" w:firstLineChars="228"/>
              <w:rPr>
                <w:rFonts w:hint="eastAsia" w:ascii="仿宋" w:hAnsi="仿宋" w:eastAsia="仿宋" w:cs="仿宋"/>
                <w:sz w:val="28"/>
                <w:szCs w:val="28"/>
                <w:lang w:val="en-US" w:eastAsia="zh-CN"/>
              </w:rPr>
            </w:pPr>
            <w:r>
              <w:rPr>
                <w:rFonts w:hint="default" w:ascii="Times New Roman" w:hAnsi="Times New Roman" w:eastAsia="仿宋" w:cs="Times New Roman"/>
                <w:sz w:val="28"/>
                <w:szCs w:val="28"/>
                <w:lang w:val="en-US" w:eastAsia="zh-CN"/>
              </w:rPr>
              <w:t>1</w:t>
            </w:r>
            <w:r>
              <w:rPr>
                <w:rFonts w:hint="eastAsia" w:ascii="仿宋" w:hAnsi="仿宋" w:eastAsia="仿宋" w:cs="仿宋"/>
                <w:sz w:val="28"/>
                <w:szCs w:val="28"/>
                <w:lang w:val="en-US" w:eastAsia="zh-CN"/>
              </w:rPr>
              <w:t>.质量保证期：质量保证期</w:t>
            </w:r>
            <w:r>
              <w:rPr>
                <w:rFonts w:hint="default" w:ascii="Times New Roman" w:hAnsi="Times New Roman" w:eastAsia="仿宋" w:cs="Times New Roman"/>
                <w:sz w:val="28"/>
                <w:szCs w:val="28"/>
                <w:lang w:val="en-US" w:eastAsia="zh-CN"/>
              </w:rPr>
              <w:t>1</w:t>
            </w:r>
            <w:r>
              <w:rPr>
                <w:rFonts w:hint="eastAsia" w:ascii="仿宋" w:hAnsi="仿宋" w:eastAsia="仿宋" w:cs="仿宋"/>
                <w:sz w:val="28"/>
                <w:szCs w:val="28"/>
                <w:lang w:val="en-US" w:eastAsia="zh-CN"/>
              </w:rPr>
              <w:t>年。</w:t>
            </w:r>
          </w:p>
          <w:p w14:paraId="572E8BAB">
            <w:pPr>
              <w:snapToGrid w:val="0"/>
              <w:ind w:left="0" w:leftChars="0" w:firstLine="638" w:firstLineChars="228"/>
              <w:rPr>
                <w:rFonts w:hint="eastAsia" w:ascii="仿宋" w:hAnsi="仿宋" w:eastAsia="仿宋" w:cs="仿宋"/>
                <w:sz w:val="28"/>
                <w:szCs w:val="28"/>
                <w:lang w:val="en-US" w:eastAsia="zh-CN"/>
              </w:rPr>
            </w:pPr>
            <w:r>
              <w:rPr>
                <w:rFonts w:hint="default" w:ascii="Times New Roman" w:hAnsi="Times New Roman" w:eastAsia="仿宋" w:cs="Times New Roman"/>
                <w:sz w:val="28"/>
                <w:szCs w:val="28"/>
                <w:lang w:val="en-US" w:eastAsia="zh-CN"/>
              </w:rPr>
              <w:t>2</w:t>
            </w:r>
            <w:r>
              <w:rPr>
                <w:rFonts w:hint="eastAsia" w:ascii="仿宋" w:hAnsi="仿宋" w:eastAsia="仿宋" w:cs="仿宋"/>
                <w:sz w:val="28"/>
                <w:szCs w:val="28"/>
                <w:lang w:val="en-US" w:eastAsia="zh-CN"/>
              </w:rPr>
              <w:t>.处理问题响应时间：接到采购人处理问题通知后</w:t>
            </w:r>
            <w:r>
              <w:rPr>
                <w:rFonts w:hint="default" w:ascii="Times New Roman" w:hAnsi="Times New Roman" w:eastAsia="仿宋" w:cs="Times New Roman"/>
                <w:sz w:val="28"/>
                <w:szCs w:val="28"/>
                <w:lang w:val="en-US" w:eastAsia="zh-CN"/>
              </w:rPr>
              <w:t>2</w:t>
            </w:r>
            <w:r>
              <w:rPr>
                <w:rFonts w:hint="eastAsia" w:ascii="仿宋" w:hAnsi="仿宋" w:eastAsia="仿宋" w:cs="仿宋"/>
                <w:sz w:val="28"/>
                <w:szCs w:val="28"/>
                <w:lang w:val="en-US" w:eastAsia="zh-CN"/>
              </w:rPr>
              <w:t>个小时内到达采购人指定现场。</w:t>
            </w:r>
          </w:p>
          <w:p w14:paraId="6CA591AB">
            <w:pPr>
              <w:snapToGrid w:val="0"/>
              <w:ind w:left="0" w:leftChars="0" w:firstLine="638" w:firstLineChars="228"/>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四、付款方式</w:t>
            </w:r>
          </w:p>
          <w:p w14:paraId="5986848E">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本项目无预付款，合同签署后至本项目验收完成止，成交供应商开具增值税专用发票给采购人，采购人收到发票及采购清单后</w:t>
            </w:r>
            <w:r>
              <w:rPr>
                <w:rFonts w:hint="default" w:ascii="Times New Roman" w:hAnsi="Times New Roman" w:eastAsia="仿宋" w:cs="Times New Roman"/>
                <w:sz w:val="28"/>
                <w:szCs w:val="28"/>
                <w:lang w:val="en-US" w:eastAsia="zh-CN"/>
              </w:rPr>
              <w:t>90</w:t>
            </w:r>
            <w:r>
              <w:rPr>
                <w:rFonts w:hint="eastAsia" w:ascii="仿宋" w:hAnsi="仿宋" w:eastAsia="仿宋" w:cs="仿宋"/>
                <w:sz w:val="28"/>
                <w:szCs w:val="28"/>
                <w:lang w:val="en-US" w:eastAsia="zh-CN"/>
              </w:rPr>
              <w:t>个工作日内支付全部合同款。</w:t>
            </w:r>
          </w:p>
          <w:p w14:paraId="4647A2C1">
            <w:pPr>
              <w:snapToGrid w:val="0"/>
              <w:ind w:left="0" w:leftChars="0" w:firstLine="638" w:firstLineChars="228"/>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五、其他要求</w:t>
            </w:r>
          </w:p>
          <w:p w14:paraId="4B32EC1A">
            <w:pPr>
              <w:snapToGrid w:val="0"/>
              <w:ind w:left="0" w:leftChars="0" w:firstLine="638" w:firstLineChars="228"/>
              <w:rPr>
                <w:rFonts w:hint="eastAsia" w:ascii="仿宋" w:hAnsi="仿宋" w:eastAsia="仿宋" w:cs="仿宋"/>
                <w:sz w:val="28"/>
                <w:szCs w:val="28"/>
                <w:lang w:val="en-US" w:eastAsia="zh-CN"/>
              </w:rPr>
            </w:pPr>
            <w:r>
              <w:rPr>
                <w:rFonts w:hint="default" w:ascii="Times New Roman" w:hAnsi="Times New Roman" w:eastAsia="仿宋" w:cs="Times New Roman"/>
                <w:sz w:val="28"/>
                <w:szCs w:val="28"/>
                <w:lang w:val="en-US" w:eastAsia="zh-CN"/>
              </w:rPr>
              <w:t>1</w:t>
            </w:r>
            <w:r>
              <w:rPr>
                <w:rFonts w:hint="eastAsia" w:ascii="仿宋" w:hAnsi="仿宋" w:eastAsia="仿宋" w:cs="仿宋"/>
                <w:sz w:val="28"/>
                <w:szCs w:val="28"/>
                <w:lang w:val="en-US" w:eastAsia="zh-CN"/>
              </w:rPr>
              <w:t>.报价必须含以下部分，包括：</w:t>
            </w:r>
          </w:p>
          <w:p w14:paraId="38454333">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Times New Roman" w:hAnsi="Times New Roman" w:eastAsia="仿宋" w:cs="Times New Roman"/>
                <w:sz w:val="28"/>
                <w:szCs w:val="28"/>
                <w:lang w:val="en-US" w:eastAsia="zh-CN"/>
              </w:rPr>
              <w:t>1</w:t>
            </w:r>
            <w:r>
              <w:rPr>
                <w:rFonts w:hint="eastAsia" w:ascii="仿宋" w:hAnsi="仿宋" w:eastAsia="仿宋" w:cs="仿宋"/>
                <w:sz w:val="28"/>
                <w:szCs w:val="28"/>
                <w:lang w:val="en-US" w:eastAsia="zh-CN"/>
              </w:rPr>
              <w:t>）完成采购范围的全部项目内容；</w:t>
            </w:r>
          </w:p>
          <w:p w14:paraId="34DEBA90">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Times New Roman" w:hAnsi="Times New Roman" w:eastAsia="仿宋" w:cs="Times New Roman"/>
                <w:sz w:val="28"/>
                <w:szCs w:val="28"/>
                <w:lang w:val="en-US" w:eastAsia="zh-CN"/>
              </w:rPr>
              <w:t>2</w:t>
            </w:r>
            <w:r>
              <w:rPr>
                <w:rFonts w:hint="eastAsia" w:ascii="仿宋" w:hAnsi="仿宋" w:eastAsia="仿宋" w:cs="仿宋"/>
                <w:sz w:val="28"/>
                <w:szCs w:val="28"/>
                <w:lang w:val="en-US" w:eastAsia="zh-CN"/>
              </w:rPr>
              <w:t>）必要的保险费用和各项税金；</w:t>
            </w:r>
          </w:p>
          <w:p w14:paraId="42120038">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Times New Roman" w:hAnsi="Times New Roman" w:eastAsia="仿宋" w:cs="Times New Roman"/>
                <w:sz w:val="28"/>
                <w:szCs w:val="28"/>
                <w:lang w:val="en-US" w:eastAsia="zh-CN"/>
              </w:rPr>
              <w:t>3</w:t>
            </w:r>
            <w:r>
              <w:rPr>
                <w:rFonts w:hint="eastAsia" w:ascii="仿宋" w:hAnsi="仿宋" w:eastAsia="仿宋" w:cs="仿宋"/>
                <w:sz w:val="28"/>
                <w:szCs w:val="28"/>
                <w:lang w:val="en-US" w:eastAsia="zh-CN"/>
              </w:rPr>
              <w:t>）涉及人员的报酬、各项税金等及其他国家规定相关费用。</w:t>
            </w:r>
          </w:p>
          <w:p w14:paraId="0B0F94FD">
            <w:pPr>
              <w:snapToGrid w:val="0"/>
              <w:ind w:left="0" w:leftChars="0" w:firstLine="638" w:firstLineChars="228"/>
              <w:rPr>
                <w:rFonts w:hint="eastAsia" w:ascii="仿宋" w:hAnsi="仿宋" w:eastAsia="仿宋" w:cs="仿宋"/>
                <w:sz w:val="28"/>
                <w:szCs w:val="28"/>
                <w:lang w:val="en-US" w:eastAsia="zh-CN"/>
              </w:rPr>
            </w:pPr>
            <w:r>
              <w:rPr>
                <w:rFonts w:hint="default" w:ascii="Times New Roman" w:hAnsi="Times New Roman" w:eastAsia="仿宋" w:cs="Times New Roman"/>
                <w:sz w:val="28"/>
                <w:szCs w:val="28"/>
                <w:lang w:val="en-US" w:eastAsia="zh-CN"/>
              </w:rPr>
              <w:t>2</w:t>
            </w:r>
            <w:r>
              <w:rPr>
                <w:rFonts w:hint="eastAsia" w:ascii="仿宋" w:hAnsi="仿宋" w:eastAsia="仿宋" w:cs="仿宋"/>
                <w:sz w:val="28"/>
                <w:szCs w:val="28"/>
                <w:lang w:val="en-US" w:eastAsia="zh-CN"/>
              </w:rPr>
              <w:t>.成交供应商在质保期内应当为采购人提供以下技术支持和服务：</w:t>
            </w:r>
          </w:p>
          <w:p w14:paraId="767079B9">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Times New Roman" w:hAnsi="Times New Roman" w:eastAsia="仿宋" w:cs="Times New Roman"/>
                <w:sz w:val="28"/>
                <w:szCs w:val="28"/>
                <w:lang w:val="en-US" w:eastAsia="zh-CN"/>
              </w:rPr>
              <w:t>1</w:t>
            </w:r>
            <w:r>
              <w:rPr>
                <w:rFonts w:hint="eastAsia" w:ascii="仿宋" w:hAnsi="仿宋" w:eastAsia="仿宋" w:cs="仿宋"/>
                <w:sz w:val="28"/>
                <w:szCs w:val="28"/>
                <w:lang w:val="en-US" w:eastAsia="zh-CN"/>
              </w:rPr>
              <w:t>）电话咨询</w:t>
            </w:r>
          </w:p>
          <w:p w14:paraId="3416BA4A">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成交供应商应当为采购人提供技术援助电话，解答采购人在使用中遇到的问题，及时为采购人提出解决问题的建议。</w:t>
            </w:r>
          </w:p>
          <w:p w14:paraId="0829D5D5">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Times New Roman" w:hAnsi="Times New Roman" w:eastAsia="仿宋" w:cs="Times New Roman"/>
                <w:sz w:val="28"/>
                <w:szCs w:val="28"/>
                <w:lang w:val="en-US" w:eastAsia="zh-CN"/>
              </w:rPr>
              <w:t>2</w:t>
            </w:r>
            <w:r>
              <w:rPr>
                <w:rFonts w:hint="eastAsia" w:ascii="仿宋" w:hAnsi="仿宋" w:eastAsia="仿宋" w:cs="仿宋"/>
                <w:sz w:val="28"/>
                <w:szCs w:val="28"/>
                <w:lang w:val="en-US" w:eastAsia="zh-CN"/>
              </w:rPr>
              <w:t>）现场响应</w:t>
            </w:r>
          </w:p>
          <w:p w14:paraId="1894983B">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采购人及项目方遇到使用及技术问题，电话咨询不能解决的，成交供应商应在</w:t>
            </w:r>
            <w:r>
              <w:rPr>
                <w:rFonts w:hint="default" w:ascii="Times New Roman" w:hAnsi="Times New Roman" w:eastAsia="仿宋" w:cs="Times New Roman"/>
                <w:sz w:val="28"/>
                <w:szCs w:val="28"/>
                <w:lang w:val="en-US" w:eastAsia="zh-CN"/>
              </w:rPr>
              <w:t>2</w:t>
            </w:r>
            <w:r>
              <w:rPr>
                <w:rFonts w:hint="eastAsia" w:ascii="仿宋" w:hAnsi="仿宋" w:eastAsia="仿宋" w:cs="仿宋"/>
                <w:sz w:val="28"/>
                <w:szCs w:val="28"/>
                <w:lang w:val="en-US" w:eastAsia="zh-CN"/>
              </w:rPr>
              <w:t>小时内到达现场进行处理。</w:t>
            </w:r>
          </w:p>
          <w:p w14:paraId="7ADDC999">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Times New Roman" w:hAnsi="Times New Roman" w:eastAsia="仿宋" w:cs="Times New Roman"/>
                <w:sz w:val="28"/>
                <w:szCs w:val="28"/>
                <w:lang w:val="en-US" w:eastAsia="zh-CN"/>
              </w:rPr>
              <w:t>3</w:t>
            </w:r>
            <w:r>
              <w:rPr>
                <w:rFonts w:hint="eastAsia" w:ascii="仿宋" w:hAnsi="仿宋" w:eastAsia="仿宋" w:cs="仿宋"/>
                <w:sz w:val="28"/>
                <w:szCs w:val="28"/>
                <w:lang w:val="en-US" w:eastAsia="zh-CN"/>
              </w:rPr>
              <w:t>）服务期外服务要求成交供应商完成服务项目后，应同样提供免费电话咨询服务。</w:t>
            </w:r>
          </w:p>
          <w:p w14:paraId="7B4ABF0A">
            <w:pPr>
              <w:snapToGrid w:val="0"/>
              <w:ind w:left="0" w:leftChars="0" w:firstLine="638" w:firstLineChars="228"/>
              <w:rPr>
                <w:rFonts w:hint="eastAsia" w:ascii="仿宋" w:hAnsi="仿宋" w:eastAsia="仿宋" w:cs="仿宋"/>
                <w:sz w:val="28"/>
                <w:szCs w:val="28"/>
                <w:lang w:val="en-US" w:eastAsia="zh-CN"/>
              </w:rPr>
            </w:pPr>
            <w:r>
              <w:rPr>
                <w:rFonts w:hint="default" w:ascii="Times New Roman" w:hAnsi="Times New Roman" w:eastAsia="仿宋" w:cs="Times New Roman"/>
                <w:sz w:val="28"/>
                <w:szCs w:val="28"/>
                <w:lang w:val="en-US" w:eastAsia="zh-CN"/>
              </w:rPr>
              <w:t>3</w:t>
            </w:r>
            <w:r>
              <w:rPr>
                <w:rFonts w:hint="eastAsia" w:ascii="仿宋" w:hAnsi="仿宋" w:eastAsia="仿宋" w:cs="仿宋"/>
                <w:sz w:val="28"/>
                <w:szCs w:val="28"/>
                <w:lang w:val="en-US" w:eastAsia="zh-CN"/>
              </w:rPr>
              <w:t>.提供售后服务联系电话及联系人。</w:t>
            </w:r>
          </w:p>
          <w:p w14:paraId="65C5E308">
            <w:pPr>
              <w:snapToGrid w:val="0"/>
              <w:ind w:left="0" w:leftChars="0" w:firstLine="638" w:firstLineChars="228"/>
              <w:rPr>
                <w:rFonts w:hint="eastAsia" w:ascii="仿宋" w:hAnsi="仿宋" w:eastAsia="仿宋" w:cs="仿宋"/>
                <w:sz w:val="28"/>
                <w:szCs w:val="28"/>
                <w:lang w:val="en-US" w:eastAsia="zh-CN"/>
              </w:rPr>
            </w:pPr>
            <w:r>
              <w:rPr>
                <w:rFonts w:hint="default" w:ascii="Times New Roman" w:hAnsi="Times New Roman" w:eastAsia="仿宋" w:cs="Times New Roman"/>
                <w:sz w:val="28"/>
                <w:szCs w:val="28"/>
                <w:lang w:val="en-US" w:eastAsia="zh-CN"/>
              </w:rPr>
              <w:t>4</w:t>
            </w:r>
            <w:r>
              <w:rPr>
                <w:rFonts w:hint="eastAsia" w:ascii="仿宋" w:hAnsi="仿宋" w:eastAsia="仿宋" w:cs="仿宋"/>
                <w:sz w:val="28"/>
                <w:szCs w:val="28"/>
                <w:lang w:val="en-US" w:eastAsia="zh-CN"/>
              </w:rPr>
              <w:t>.其他要求</w:t>
            </w:r>
          </w:p>
          <w:p w14:paraId="40341FFB">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Times New Roman" w:hAnsi="Times New Roman" w:eastAsia="仿宋" w:cs="Times New Roman"/>
                <w:sz w:val="28"/>
                <w:szCs w:val="28"/>
                <w:lang w:val="en-US" w:eastAsia="zh-CN"/>
              </w:rPr>
              <w:t>1</w:t>
            </w:r>
            <w:r>
              <w:rPr>
                <w:rFonts w:hint="eastAsia" w:ascii="仿宋" w:hAnsi="仿宋" w:eastAsia="仿宋" w:cs="仿宋"/>
                <w:sz w:val="28"/>
                <w:szCs w:val="28"/>
                <w:lang w:val="en-US" w:eastAsia="zh-CN"/>
              </w:rPr>
              <w:t>）成交供应商中标后不能将服务外包给第三方管理。</w:t>
            </w:r>
          </w:p>
          <w:p w14:paraId="20322E0C">
            <w:pPr>
              <w:snapToGrid w:val="0"/>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Times New Roman" w:hAnsi="Times New Roman" w:eastAsia="仿宋" w:cs="Times New Roman"/>
                <w:sz w:val="28"/>
                <w:szCs w:val="28"/>
                <w:lang w:val="en-US" w:eastAsia="zh-CN"/>
              </w:rPr>
              <w:t>2</w:t>
            </w:r>
            <w:r>
              <w:rPr>
                <w:rFonts w:hint="eastAsia" w:ascii="仿宋" w:hAnsi="仿宋" w:eastAsia="仿宋" w:cs="仿宋"/>
                <w:sz w:val="28"/>
                <w:szCs w:val="28"/>
                <w:lang w:val="en-US" w:eastAsia="zh-CN"/>
              </w:rPr>
              <w:t>）成交供应商未按招标文件中的内容提供服务或服务未达招标要求的，相应责任由成交供应商负责。采购人有权取消其中标资格并解除合同。其间所有产生的相关费用由成交供应商承担。如期间造成采购人损失的，将追究成交供应商法律责任并赔偿相关损失。</w:t>
            </w:r>
          </w:p>
        </w:tc>
      </w:tr>
    </w:tbl>
    <w:p w14:paraId="611564B6">
      <w:pPr>
        <w:numPr>
          <w:ilvl w:val="0"/>
          <w:numId w:val="0"/>
        </w:numPr>
        <w:jc w:val="both"/>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E7C544-D0E3-4A4D-8E21-7F8731D9FDCA}"/>
  </w:font>
  <w:font w:name="黑体">
    <w:panose1 w:val="02010609060101010101"/>
    <w:charset w:val="86"/>
    <w:family w:val="auto"/>
    <w:pitch w:val="default"/>
    <w:sig w:usb0="800002BF" w:usb1="38CF7CFA" w:usb2="00000016" w:usb3="00000000" w:csb0="00040001" w:csb1="00000000"/>
    <w:embedRegular r:id="rId2" w:fontKey="{0B310871-B0DF-4555-BD95-F2F436DC63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938C1EC-D124-46F8-8BE3-2EEA548C805C}"/>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35B2F5B9-A1CD-41DA-BD18-8992E9DB11A5}"/>
  </w:font>
  <w:font w:name="楷体">
    <w:panose1 w:val="02010609060101010101"/>
    <w:charset w:val="86"/>
    <w:family w:val="auto"/>
    <w:pitch w:val="default"/>
    <w:sig w:usb0="800002BF" w:usb1="38CF7CFA" w:usb2="00000016" w:usb3="00000000" w:csb0="00040001" w:csb1="00000000"/>
    <w:embedRegular r:id="rId5" w:fontKey="{0290FCCA-5F22-45BE-9A6C-F689974103E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ODY2YmViZGYxNGRhMTMwZWU0N2IyMmEwMjdhOGQifQ=="/>
  </w:docVars>
  <w:rsids>
    <w:rsidRoot w:val="2FC87DB8"/>
    <w:rsid w:val="03DC7C29"/>
    <w:rsid w:val="12386C1C"/>
    <w:rsid w:val="19BD0D02"/>
    <w:rsid w:val="1B971F55"/>
    <w:rsid w:val="1DAF17D0"/>
    <w:rsid w:val="22854B69"/>
    <w:rsid w:val="24A835B0"/>
    <w:rsid w:val="28D833EF"/>
    <w:rsid w:val="29404655"/>
    <w:rsid w:val="2F733009"/>
    <w:rsid w:val="2FC87DB8"/>
    <w:rsid w:val="36056CF3"/>
    <w:rsid w:val="3C85293C"/>
    <w:rsid w:val="3D4754E3"/>
    <w:rsid w:val="45166A1B"/>
    <w:rsid w:val="46B77207"/>
    <w:rsid w:val="471F43C4"/>
    <w:rsid w:val="4BA24551"/>
    <w:rsid w:val="4D276224"/>
    <w:rsid w:val="50633ACD"/>
    <w:rsid w:val="507B15D6"/>
    <w:rsid w:val="5B68125D"/>
    <w:rsid w:val="5C361105"/>
    <w:rsid w:val="5D89772C"/>
    <w:rsid w:val="60D55390"/>
    <w:rsid w:val="63C4349A"/>
    <w:rsid w:val="66CF2882"/>
    <w:rsid w:val="6BBE5991"/>
    <w:rsid w:val="6DDE27D0"/>
    <w:rsid w:val="70A409DA"/>
    <w:rsid w:val="71F907B3"/>
    <w:rsid w:val="72952BD1"/>
    <w:rsid w:val="736B7EE9"/>
    <w:rsid w:val="7B1F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1"/>
    <w:pPr>
      <w:ind w:left="117"/>
    </w:pPr>
    <w:rPr>
      <w:rFonts w:ascii="宋体" w:hAnsi="宋体" w:eastAsia="宋体"/>
      <w:sz w:val="27"/>
      <w:szCs w:val="27"/>
    </w:rPr>
  </w:style>
  <w:style w:type="paragraph" w:styleId="5">
    <w:name w:val="Body Text Indent"/>
    <w:basedOn w:val="1"/>
    <w:next w:val="6"/>
    <w:qFormat/>
    <w:uiPriority w:val="0"/>
    <w:pPr>
      <w:ind w:firstLine="352" w:firstLineChars="352"/>
    </w:pPr>
    <w:rPr>
      <w:rFonts w:ascii="仿宋_GB2312" w:eastAsia="仿宋_GB2312"/>
      <w:kern w:val="0"/>
      <w:sz w:val="32"/>
      <w:szCs w:val="20"/>
    </w:rPr>
  </w:style>
  <w:style w:type="paragraph" w:styleId="6">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1"/>
    <w:next w:val="1"/>
    <w:qFormat/>
    <w:uiPriority w:val="0"/>
    <w:pPr>
      <w:ind w:firstLine="100" w:firstLineChars="100"/>
    </w:pPr>
    <w:rPr>
      <w:rFonts w:ascii="宋体"/>
      <w:kern w:val="0"/>
      <w:sz w:val="20"/>
      <w:szCs w:val="21"/>
    </w:rPr>
  </w:style>
  <w:style w:type="paragraph" w:styleId="9">
    <w:name w:val="Body Text First Indent 2"/>
    <w:basedOn w:val="5"/>
    <w:next w:val="8"/>
    <w:qFormat/>
    <w:uiPriority w:val="0"/>
    <w:pPr>
      <w:spacing w:after="120"/>
      <w:ind w:left="200" w:leftChars="200" w:firstLine="200" w:firstLineChars="200"/>
    </w:pPr>
    <w:rPr>
      <w:kern w:val="2"/>
      <w:sz w:val="21"/>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2926</Words>
  <Characters>2985</Characters>
  <Lines>0</Lines>
  <Paragraphs>0</Paragraphs>
  <TotalTime>42</TotalTime>
  <ScaleCrop>false</ScaleCrop>
  <LinksUpToDate>false</LinksUpToDate>
  <CharactersWithSpaces>3004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2025-08-01T02:40:00Z</dcterms:created>
  <dc:creator>✨Kivance_</dc:creator>
  <cp:lastModifiedBy>雳</cp:lastModifiedBy>
  <cp:lastPrinted>2026-02-27T07:21:00Z</cp:lastPrinted>
  <dcterms:modified xsi:type="dcterms:W3CDTF">2026-06-22T07:16:39Z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CF306027290F49779E8157F2D5A976AA_13</vt:lpwstr>
  </property>
  <property fmtid="{D5CDD505-2E9C-101B-9397-08002B2CF9AE}" pid="4" name="KSOTemplateDocerSaveRecord">
    <vt:lpwstr>eyJoZGlkIjoiYTQwYzMwZjZiOWUzM2JjZDU4YTUxYTE3OWJiNzZjMDkiLCJ1c2VySWQiOiIyNTkyMzc5NDgifQ==</vt:lpwstr>
  </property>
</Properties>
</file>