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358A89">
      <w:pPr>
        <w:numPr>
          <w:ilvl w:val="0"/>
          <w:numId w:val="0"/>
        </w:numPr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附件一：</w:t>
      </w:r>
    </w:p>
    <w:p w14:paraId="7D4F2CAB">
      <w:pPr>
        <w:pStyle w:val="2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本项目最高限价：人民币玖万肆仟元整（</w:t>
      </w:r>
      <w:r>
        <w:rPr>
          <w:rFonts w:hint="default" w:ascii="Arial" w:hAnsi="Arial" w:eastAsia="仿宋_GB2312" w:cs="Arial"/>
          <w:sz w:val="28"/>
          <w:szCs w:val="28"/>
          <w:lang w:val="en-US" w:eastAsia="zh-CN"/>
        </w:rPr>
        <w:t>¥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94000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）</w:t>
      </w:r>
    </w:p>
    <w:tbl>
      <w:tblPr>
        <w:tblStyle w:val="5"/>
        <w:tblW w:w="968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"/>
        <w:gridCol w:w="759"/>
        <w:gridCol w:w="759"/>
        <w:gridCol w:w="4877"/>
        <w:gridCol w:w="1365"/>
        <w:gridCol w:w="930"/>
      </w:tblGrid>
      <w:tr w14:paraId="23EE11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0" w:hRule="atLeast"/>
          <w:jc w:val="center"/>
        </w:trPr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40CC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77E3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D198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4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BA73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服务要求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C721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金额（元）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6B9A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4970E9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0" w:hRule="atLeast"/>
          <w:jc w:val="center"/>
        </w:trPr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38DE1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活动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前期筹备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807C9">
            <w:pPr>
              <w:snapToGrid w:val="0"/>
              <w:jc w:val="center"/>
              <w:rPr>
                <w:rFonts w:hint="default" w:ascii="Times New Roman" w:hAnsi="Times New Roman" w:eastAsia="仿宋" w:cs="Times New Roman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30"/>
                <w:szCs w:val="30"/>
                <w:lang w:val="en-US" w:eastAsia="zh-CN"/>
              </w:rPr>
              <w:t>1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7A43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</w:t>
            </w:r>
          </w:p>
        </w:tc>
        <w:tc>
          <w:tcPr>
            <w:tcW w:w="4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3E297">
            <w:pPr>
              <w:snapToGrid w:val="0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>1.收集嘉宾简介、头衔、成就（用于字幕）；</w:t>
            </w:r>
          </w:p>
          <w:p w14:paraId="4D6BA6E5">
            <w:pPr>
              <w:snapToGrid w:val="0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>2.确认出镜时长与拍摄脚本、是否需要实物教具；</w:t>
            </w:r>
          </w:p>
          <w:p w14:paraId="780F4D7E">
            <w:pPr>
              <w:snapToGrid w:val="0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>3.外籍嘉宾双语流程单/脚本、文化敏感性检查 ；</w:t>
            </w:r>
          </w:p>
          <w:p w14:paraId="6F8D778C">
            <w:pPr>
              <w:snapToGrid w:val="0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>4.确认母语、是否需要现场翻译；</w:t>
            </w:r>
          </w:p>
          <w:p w14:paraId="765A924E">
            <w:pPr>
              <w:snapToGrid w:val="0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>5.为嘉宾提供拍摄邀请函；</w:t>
            </w:r>
          </w:p>
          <w:p w14:paraId="263EA1AB">
            <w:pPr>
              <w:snapToGrid w:val="0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>6.每期嘉宾的酬劳（含税务），预订机票/高铁、酒店、安排接送机；</w:t>
            </w:r>
          </w:p>
          <w:p w14:paraId="748BF370">
            <w:pPr>
              <w:snapToGrid w:val="0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>7.双语姓名台卡、双语提词器内容。</w:t>
            </w:r>
          </w:p>
        </w:tc>
        <w:tc>
          <w:tcPr>
            <w:tcW w:w="136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49D9F">
            <w:pPr>
              <w:snapToGrid w:val="0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>94000</w:t>
            </w:r>
          </w:p>
        </w:tc>
        <w:tc>
          <w:tcPr>
            <w:tcW w:w="93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817C9">
            <w:pPr>
              <w:snapToGrid w:val="0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>邀请8名国外嘉宾出席活动并参与视频录制</w:t>
            </w:r>
          </w:p>
        </w:tc>
      </w:tr>
      <w:tr w14:paraId="1D155C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0" w:hRule="atLeast"/>
          <w:jc w:val="center"/>
        </w:trPr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147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现场</w:t>
            </w:r>
          </w:p>
          <w:p w14:paraId="33E53B36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执行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DCF0D">
            <w:pPr>
              <w:snapToGrid w:val="0"/>
              <w:jc w:val="center"/>
              <w:rPr>
                <w:rFonts w:hint="default" w:ascii="Times New Roman" w:hAnsi="Times New Roman" w:eastAsia="仿宋" w:cs="Times New Roman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30"/>
                <w:szCs w:val="30"/>
                <w:lang w:val="en-US" w:eastAsia="zh-CN"/>
              </w:rPr>
              <w:t>1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A8CF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</w:t>
            </w:r>
          </w:p>
        </w:tc>
        <w:tc>
          <w:tcPr>
            <w:tcW w:w="4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1E2B3">
            <w:pPr>
              <w:snapToGrid w:val="0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>1.双语现场协调、专业交传翻译；</w:t>
            </w:r>
          </w:p>
          <w:p w14:paraId="4DF72633">
            <w:pPr>
              <w:snapToGrid w:val="0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>2.化妆服务，需具备处理不同肤质的能力，妆面稳重；</w:t>
            </w:r>
          </w:p>
          <w:p w14:paraId="5F61D74C">
            <w:pPr>
              <w:snapToGrid w:val="0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>3.独立休息区、饮用水（常温/冰）、双语手卡；</w:t>
            </w:r>
          </w:p>
          <w:p w14:paraId="22EADDE4">
            <w:pPr>
              <w:snapToGrid w:val="0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>4.预留化妆/对稿时间，严格按拍摄通告执行；</w:t>
            </w:r>
          </w:p>
          <w:p w14:paraId="76080C72">
            <w:pPr>
              <w:snapToGrid w:val="0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>5.活动现场视频录制，会后交付会议同期文字内容。</w:t>
            </w:r>
          </w:p>
        </w:tc>
        <w:tc>
          <w:tcPr>
            <w:tcW w:w="136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0ACE6F">
            <w:pPr>
              <w:snapToGrid w:val="0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9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000000"/>
            <w:noWrap/>
            <w:vAlign w:val="center"/>
          </w:tcPr>
          <w:p w14:paraId="1DBE0B86">
            <w:pPr>
              <w:snapToGrid w:val="0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</w:tr>
      <w:tr w14:paraId="74951A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0" w:hRule="atLeast"/>
          <w:jc w:val="center"/>
        </w:trPr>
        <w:tc>
          <w:tcPr>
            <w:tcW w:w="968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E0DF8">
            <w:pPr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商务条款</w:t>
            </w:r>
          </w:p>
        </w:tc>
      </w:tr>
      <w:tr w14:paraId="28E9FE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0" w:hRule="atLeast"/>
          <w:jc w:val="center"/>
        </w:trPr>
        <w:tc>
          <w:tcPr>
            <w:tcW w:w="968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5FDE3">
            <w:pPr>
              <w:snapToGrid w:val="0"/>
              <w:ind w:left="0" w:leftChars="0" w:firstLine="638" w:firstLineChars="228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val="en-US" w:eastAsia="zh-CN"/>
              </w:rPr>
              <w:t>一、合同签订期</w:t>
            </w:r>
          </w:p>
          <w:p w14:paraId="14C839C2">
            <w:pPr>
              <w:snapToGrid w:val="0"/>
              <w:ind w:left="0" w:leftChars="0" w:firstLine="638" w:firstLineChars="228"/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28"/>
                <w:lang w:val="en-US" w:eastAsia="zh-CN"/>
              </w:rPr>
              <w:t>自成交通知书发出之日起10个工作日内。</w:t>
            </w:r>
            <w:bookmarkStart w:id="0" w:name="_GoBack"/>
            <w:bookmarkEnd w:id="0"/>
          </w:p>
          <w:p w14:paraId="43AA58C7">
            <w:pPr>
              <w:snapToGrid w:val="0"/>
              <w:ind w:left="0" w:leftChars="0" w:firstLine="638" w:firstLineChars="228"/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lang w:val="en-US" w:eastAsia="zh-CN"/>
              </w:rPr>
              <w:t>二、服务期限</w:t>
            </w:r>
          </w:p>
          <w:p w14:paraId="5CD367BD">
            <w:pPr>
              <w:snapToGrid w:val="0"/>
              <w:ind w:left="0" w:leftChars="0" w:firstLine="638" w:firstLineChars="228"/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28"/>
                <w:lang w:val="en-US" w:eastAsia="zh-CN"/>
              </w:rPr>
              <w:t>自合同签订之日起服务起至本项目验收完成止。</w:t>
            </w:r>
          </w:p>
          <w:p w14:paraId="2234610B">
            <w:pPr>
              <w:snapToGrid w:val="0"/>
              <w:ind w:left="0" w:leftChars="0" w:firstLine="638" w:firstLineChars="228"/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lang w:val="en-US" w:eastAsia="zh-CN"/>
              </w:rPr>
              <w:t>三、服务要求</w:t>
            </w:r>
          </w:p>
          <w:p w14:paraId="22DC8E5E">
            <w:pPr>
              <w:snapToGrid w:val="0"/>
              <w:ind w:left="0" w:leftChars="0" w:firstLine="638" w:firstLineChars="228"/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28"/>
                <w:lang w:val="en-US" w:eastAsia="zh-CN"/>
              </w:rPr>
              <w:t>1.质量保证期：质量保证期 壹 年（自完成施工并验收合格之日起计）</w:t>
            </w:r>
          </w:p>
          <w:p w14:paraId="572E8BAB">
            <w:pPr>
              <w:snapToGrid w:val="0"/>
              <w:ind w:left="0" w:leftChars="0" w:firstLine="638" w:firstLineChars="228"/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28"/>
                <w:lang w:val="en-US" w:eastAsia="zh-CN"/>
              </w:rPr>
              <w:t>2.处理问题响应时间：接到采购人处理问题通知后2个小时内到达采购人指定现场</w:t>
            </w:r>
          </w:p>
          <w:p w14:paraId="55C8A717">
            <w:pPr>
              <w:snapToGrid w:val="0"/>
              <w:ind w:left="0" w:leftChars="0" w:firstLine="638" w:firstLineChars="228"/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lang w:val="en-US" w:eastAsia="zh-CN"/>
              </w:rPr>
              <w:t>四、付款方式</w:t>
            </w:r>
          </w:p>
          <w:p w14:paraId="5986848E">
            <w:pPr>
              <w:snapToGrid w:val="0"/>
              <w:ind w:left="0" w:leftChars="0" w:firstLine="638" w:firstLineChars="228"/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28"/>
                <w:lang w:val="en-US" w:eastAsia="zh-CN"/>
              </w:rPr>
              <w:t>本项目无预付款，合同签署后至本项目验收完成止，根据实际结算情况，中标供应商开具增值税发票及采购清单给采购人，采购人收到发票及采购清单后30个工作日内支付全部合同款。</w:t>
            </w:r>
          </w:p>
          <w:p w14:paraId="4647A2C1">
            <w:pPr>
              <w:snapToGrid w:val="0"/>
              <w:ind w:left="0" w:leftChars="0" w:firstLine="638" w:firstLineChars="228"/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lang w:val="en-US" w:eastAsia="zh-CN"/>
              </w:rPr>
              <w:t>五、其他要求</w:t>
            </w:r>
          </w:p>
          <w:p w14:paraId="4B32EC1A">
            <w:pPr>
              <w:snapToGrid w:val="0"/>
              <w:ind w:left="0" w:leftChars="0" w:firstLine="638" w:firstLineChars="228"/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28"/>
                <w:lang w:val="en-US" w:eastAsia="zh-CN"/>
              </w:rPr>
              <w:t>1.报价必须含以下部分，包括：</w:t>
            </w:r>
          </w:p>
          <w:p w14:paraId="38454333">
            <w:pPr>
              <w:snapToGrid w:val="0"/>
              <w:ind w:left="0" w:leftChars="0" w:firstLine="638" w:firstLineChars="228"/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28"/>
                <w:lang w:val="en-US" w:eastAsia="zh-CN"/>
              </w:rPr>
              <w:t>（1）完成采购范围的全部项目内容；</w:t>
            </w:r>
          </w:p>
          <w:p w14:paraId="34DEBA90">
            <w:pPr>
              <w:snapToGrid w:val="0"/>
              <w:ind w:left="0" w:leftChars="0" w:firstLine="638" w:firstLineChars="228"/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28"/>
                <w:lang w:val="en-US" w:eastAsia="zh-CN"/>
              </w:rPr>
              <w:t>（2）必要的保险费用和各项税金；</w:t>
            </w:r>
          </w:p>
          <w:p w14:paraId="42120038">
            <w:pPr>
              <w:snapToGrid w:val="0"/>
              <w:ind w:left="0" w:leftChars="0" w:firstLine="638" w:firstLineChars="228"/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28"/>
                <w:lang w:val="en-US" w:eastAsia="zh-CN"/>
              </w:rPr>
              <w:t>（3）涉及人员的报酬、各项税金等及其他国家规定相关费用。</w:t>
            </w:r>
          </w:p>
          <w:p w14:paraId="0B0F94FD">
            <w:pPr>
              <w:snapToGrid w:val="0"/>
              <w:ind w:left="0" w:leftChars="0" w:firstLine="638" w:firstLineChars="228"/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28"/>
                <w:lang w:val="en-US" w:eastAsia="zh-CN"/>
              </w:rPr>
              <w:t>2.中标供应商在质保期内应当为采购人提供以下技术支持和服务：</w:t>
            </w:r>
          </w:p>
          <w:p w14:paraId="767079B9">
            <w:pPr>
              <w:snapToGrid w:val="0"/>
              <w:ind w:left="0" w:leftChars="0" w:firstLine="638" w:firstLineChars="228"/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28"/>
                <w:lang w:val="en-US" w:eastAsia="zh-CN"/>
              </w:rPr>
              <w:t>（1）电话咨询</w:t>
            </w:r>
          </w:p>
          <w:p w14:paraId="3416BA4A">
            <w:pPr>
              <w:snapToGrid w:val="0"/>
              <w:ind w:left="0" w:leftChars="0" w:firstLine="638" w:firstLineChars="228"/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28"/>
                <w:lang w:val="en-US" w:eastAsia="zh-CN"/>
              </w:rPr>
              <w:t>中标供应商应当为采购人提供技术援助电话，解答采购人在使用中遇到的问题，及时为采购人提出解决问题的建议。</w:t>
            </w:r>
          </w:p>
          <w:p w14:paraId="0829D5D5">
            <w:pPr>
              <w:snapToGrid w:val="0"/>
              <w:ind w:left="0" w:leftChars="0" w:firstLine="638" w:firstLineChars="228"/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28"/>
                <w:lang w:val="en-US" w:eastAsia="zh-CN"/>
              </w:rPr>
              <w:t>（2）现场响应</w:t>
            </w:r>
          </w:p>
          <w:p w14:paraId="1894983B">
            <w:pPr>
              <w:snapToGrid w:val="0"/>
              <w:ind w:left="0" w:leftChars="0" w:firstLine="638" w:firstLineChars="228"/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28"/>
                <w:lang w:val="en-US" w:eastAsia="zh-CN"/>
              </w:rPr>
              <w:t>采购人及项目方遇到使用及技术问题，电话咨询不能解决的，中标供应商应在2小时内到达现场进行处理。</w:t>
            </w:r>
          </w:p>
          <w:p w14:paraId="7ADDC999">
            <w:pPr>
              <w:snapToGrid w:val="0"/>
              <w:ind w:left="0" w:leftChars="0" w:firstLine="638" w:firstLineChars="228"/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28"/>
                <w:lang w:val="en-US" w:eastAsia="zh-CN"/>
              </w:rPr>
              <w:t>（3）服务期外服务要求中标供应商完成服务项目后，应同样提供免费电话咨询服务。</w:t>
            </w:r>
          </w:p>
          <w:p w14:paraId="7B4ABF0A">
            <w:pPr>
              <w:snapToGrid w:val="0"/>
              <w:ind w:left="0" w:leftChars="0" w:firstLine="638" w:firstLineChars="228"/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28"/>
                <w:lang w:val="en-US" w:eastAsia="zh-CN"/>
              </w:rPr>
              <w:t>3.提供售后服务联系电话及联系人。</w:t>
            </w:r>
          </w:p>
          <w:p w14:paraId="65C5E308">
            <w:pPr>
              <w:snapToGrid w:val="0"/>
              <w:ind w:left="0" w:leftChars="0" w:firstLine="638" w:firstLineChars="228"/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28"/>
                <w:lang w:val="en-US" w:eastAsia="zh-CN"/>
              </w:rPr>
              <w:t>4.其他要求</w:t>
            </w:r>
          </w:p>
          <w:p w14:paraId="40341FFB">
            <w:pPr>
              <w:snapToGrid w:val="0"/>
              <w:ind w:left="0" w:leftChars="0" w:firstLine="638" w:firstLineChars="228"/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28"/>
                <w:lang w:val="en-US" w:eastAsia="zh-CN"/>
              </w:rPr>
              <w:t>（1）中标供应商中标后不能将服务外包给第三方管理。</w:t>
            </w:r>
          </w:p>
          <w:p w14:paraId="534976A4">
            <w:pPr>
              <w:snapToGrid w:val="0"/>
              <w:ind w:left="0" w:leftChars="0" w:firstLine="638" w:firstLineChars="228"/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28"/>
                <w:lang w:val="en-US" w:eastAsia="zh-CN"/>
              </w:rPr>
              <w:t>（2）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中标供应商未按招标文件中的内容提供服务或服务未达招标要求的，相应责任由中标供应商负责。采购人有权取消其中标资格并解除合同。期间所有产生的相关费用由中标供应商承担。如期间造成采购人损失的，将追究中标供应商法律责任并赔偿相关损失。</w:t>
            </w:r>
          </w:p>
        </w:tc>
      </w:tr>
    </w:tbl>
    <w:p w14:paraId="1AC6C88A">
      <w:pPr>
        <w:snapToGrid w:val="0"/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注：以上服务要求按实际情况结算，询价后有调整，另行签订补充协议。</w:t>
      </w:r>
    </w:p>
    <w:p w14:paraId="6B4154F0">
      <w:pPr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B89BDE1A-305F-487E-ACFB-E8AF008978A3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E4A1EDBA-439C-42E6-A6E4-1644560BFC8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922267DB-A6C0-46D1-8E32-A9FC14147ACC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F421B3B1-7F12-49E3-BB96-3FFA2158F80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NotDisplayPageBoundaries w:val="1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E3ODY2YmViZGYxNGRhMTMwZWU0N2IyMmEwMjdhOGQifQ=="/>
  </w:docVars>
  <w:rsids>
    <w:rsidRoot w:val="2FC87DB8"/>
    <w:rsid w:val="03DF15D3"/>
    <w:rsid w:val="145A41AC"/>
    <w:rsid w:val="19BD0D02"/>
    <w:rsid w:val="22854B69"/>
    <w:rsid w:val="24A835B0"/>
    <w:rsid w:val="28D833EF"/>
    <w:rsid w:val="29404655"/>
    <w:rsid w:val="2FC87DB8"/>
    <w:rsid w:val="34A10D2E"/>
    <w:rsid w:val="384F4255"/>
    <w:rsid w:val="3C85293C"/>
    <w:rsid w:val="46B77207"/>
    <w:rsid w:val="4E913741"/>
    <w:rsid w:val="50633ACD"/>
    <w:rsid w:val="5B68125D"/>
    <w:rsid w:val="5B6A6BBF"/>
    <w:rsid w:val="5C361105"/>
    <w:rsid w:val="60D55390"/>
    <w:rsid w:val="63C4349A"/>
    <w:rsid w:val="66481478"/>
    <w:rsid w:val="66CF2882"/>
    <w:rsid w:val="6BBE5991"/>
    <w:rsid w:val="6C32232C"/>
    <w:rsid w:val="6DDE27D0"/>
    <w:rsid w:val="71CF4C44"/>
    <w:rsid w:val="71F907B3"/>
    <w:rsid w:val="72952BD1"/>
    <w:rsid w:val="736B7EE9"/>
    <w:rsid w:val="74564AC9"/>
    <w:rsid w:val="77663B2C"/>
    <w:rsid w:val="7B1F3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ind w:left="117"/>
    </w:pPr>
    <w:rPr>
      <w:rFonts w:ascii="宋体" w:hAnsi="宋体" w:eastAsia="宋体"/>
      <w:sz w:val="27"/>
      <w:szCs w:val="27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966</Words>
  <Characters>995</Characters>
  <Lines>0</Lines>
  <Paragraphs>0</Paragraphs>
  <TotalTime>20</TotalTime>
  <ScaleCrop>false</ScaleCrop>
  <LinksUpToDate>false</LinksUpToDate>
  <CharactersWithSpaces>998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2025-08-01T02:40:00Z</dcterms:created>
  <dc:creator>✨Kivance_</dc:creator>
  <cp:lastModifiedBy>雳</cp:lastModifiedBy>
  <cp:lastPrinted>2026-02-27T07:21:00Z</cp:lastPrinted>
  <dcterms:modified xsi:type="dcterms:W3CDTF">2026-06-11T04:19:39Z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893B412B79AC429F8F7A45E16FEE0960_13</vt:lpwstr>
  </property>
  <property fmtid="{D5CDD505-2E9C-101B-9397-08002B2CF9AE}" pid="4" name="KSOTemplateDocerSaveRecord">
    <vt:lpwstr>eyJoZGlkIjoiYTQwYzMwZjZiOWUzM2JjZDU4YTUxYTE3OWJiNzZjMDkiLCJ1c2VySWQiOiIyNTkyMzc5NDgifQ==</vt:lpwstr>
  </property>
</Properties>
</file>