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A370C">
      <w:pPr>
        <w:spacing w:line="249" w:lineRule="auto"/>
        <w:rPr>
          <w:rFonts w:ascii="Arial"/>
          <w:sz w:val="21"/>
          <w:highlight w:val="none"/>
        </w:rPr>
      </w:pPr>
    </w:p>
    <w:p w14:paraId="68D91F35">
      <w:pPr>
        <w:spacing w:line="249" w:lineRule="auto"/>
        <w:rPr>
          <w:rFonts w:ascii="Arial"/>
          <w:sz w:val="21"/>
          <w:highlight w:val="none"/>
        </w:rPr>
      </w:pPr>
    </w:p>
    <w:p w14:paraId="2396D56E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年南宁市职工职业技能大赛一类赛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决赛</w:t>
      </w:r>
    </w:p>
    <w:p w14:paraId="406BA7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5"/>
          <w:sz w:val="44"/>
          <w:szCs w:val="44"/>
          <w:highlight w:val="none"/>
        </w:rPr>
        <w:t>食</w:t>
      </w: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  <w:t>糖制造工</w:t>
      </w: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  <w:lang w:val="en-US" w:eastAsia="zh-CN"/>
        </w:rPr>
        <w:t>赛项</w:t>
      </w:r>
    </w:p>
    <w:p w14:paraId="59170B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  <w:lang w:val="en-US" w:eastAsia="zh-CN"/>
        </w:rPr>
      </w:pPr>
    </w:p>
    <w:p w14:paraId="68C1A4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  <w:t>技</w:t>
      </w:r>
    </w:p>
    <w:p w14:paraId="45781A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</w:p>
    <w:p w14:paraId="128E92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  <w:t>术</w:t>
      </w:r>
    </w:p>
    <w:p w14:paraId="4B2A2E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</w:p>
    <w:p w14:paraId="1C0B3B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  <w:t>文</w:t>
      </w:r>
    </w:p>
    <w:p w14:paraId="43CC23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</w:pPr>
    </w:p>
    <w:p w14:paraId="655D87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700" w:lineRule="exact"/>
        <w:ind w:right="289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pacing w:val="28"/>
          <w:sz w:val="44"/>
          <w:szCs w:val="44"/>
          <w:highlight w:val="none"/>
        </w:rPr>
        <w:t>件</w:t>
      </w:r>
    </w:p>
    <w:p w14:paraId="00DBD1D0">
      <w:pPr>
        <w:spacing w:line="249" w:lineRule="auto"/>
        <w:rPr>
          <w:rFonts w:ascii="Arial"/>
          <w:sz w:val="21"/>
          <w:highlight w:val="none"/>
        </w:rPr>
      </w:pPr>
    </w:p>
    <w:p w14:paraId="06466EC3">
      <w:pPr>
        <w:spacing w:line="249" w:lineRule="auto"/>
        <w:rPr>
          <w:rFonts w:ascii="Arial"/>
          <w:sz w:val="21"/>
          <w:highlight w:val="none"/>
        </w:rPr>
      </w:pPr>
    </w:p>
    <w:p w14:paraId="433917D3">
      <w:pPr>
        <w:spacing w:line="249" w:lineRule="auto"/>
        <w:rPr>
          <w:rFonts w:ascii="Arial"/>
          <w:sz w:val="21"/>
          <w:highlight w:val="none"/>
        </w:rPr>
      </w:pPr>
    </w:p>
    <w:p w14:paraId="23937562">
      <w:pPr>
        <w:spacing w:line="249" w:lineRule="auto"/>
        <w:rPr>
          <w:rFonts w:ascii="Arial"/>
          <w:sz w:val="21"/>
          <w:highlight w:val="none"/>
        </w:rPr>
      </w:pPr>
    </w:p>
    <w:p w14:paraId="4D9585E1">
      <w:pPr>
        <w:spacing w:line="249" w:lineRule="auto"/>
        <w:rPr>
          <w:rFonts w:ascii="Arial"/>
          <w:sz w:val="21"/>
          <w:highlight w:val="none"/>
        </w:rPr>
      </w:pPr>
    </w:p>
    <w:p w14:paraId="64AB51DF">
      <w:pPr>
        <w:spacing w:line="249" w:lineRule="auto"/>
        <w:rPr>
          <w:rFonts w:ascii="Arial"/>
          <w:sz w:val="21"/>
          <w:highlight w:val="none"/>
        </w:rPr>
      </w:pPr>
    </w:p>
    <w:p w14:paraId="42C241A2">
      <w:pPr>
        <w:spacing w:line="249" w:lineRule="auto"/>
        <w:rPr>
          <w:rFonts w:ascii="Arial"/>
          <w:sz w:val="21"/>
          <w:highlight w:val="none"/>
        </w:rPr>
      </w:pPr>
    </w:p>
    <w:p w14:paraId="77C6D359">
      <w:pPr>
        <w:spacing w:line="249" w:lineRule="auto"/>
        <w:rPr>
          <w:rFonts w:ascii="Arial"/>
          <w:sz w:val="21"/>
          <w:highlight w:val="none"/>
        </w:rPr>
      </w:pPr>
    </w:p>
    <w:p w14:paraId="09AD2A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spacing w:val="31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小标宋简体" w:cs="Times New Roman"/>
          <w:spacing w:val="21"/>
          <w:sz w:val="32"/>
          <w:szCs w:val="32"/>
          <w:highlight w:val="none"/>
        </w:rPr>
        <w:t>02</w:t>
      </w:r>
      <w:r>
        <w:rPr>
          <w:rFonts w:hint="default" w:ascii="Times New Roman" w:hAnsi="Times New Roman" w:eastAsia="方正小标宋简体" w:cs="Times New Roman"/>
          <w:spacing w:val="2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21"/>
          <w:sz w:val="32"/>
          <w:szCs w:val="32"/>
          <w:highlight w:val="none"/>
        </w:rPr>
        <w:t>年南宁市职工职业技能大赛组委会</w:t>
      </w:r>
    </w:p>
    <w:p w14:paraId="5616CD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sectPr>
          <w:pgSz w:w="11907" w:h="16839"/>
          <w:pgMar w:top="1431" w:right="1587" w:bottom="1429" w:left="1587" w:header="0" w:footer="2381" w:gutter="0"/>
          <w:cols w:space="720" w:num="1"/>
        </w:sectPr>
      </w:pPr>
      <w:r>
        <w:rPr>
          <w:rFonts w:hint="default" w:ascii="Times New Roman" w:hAnsi="Times New Roman" w:eastAsia="方正小标宋简体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年</w:t>
      </w:r>
      <w:r>
        <w:rPr>
          <w:rFonts w:hint="default" w:ascii="Times New Roman" w:hAnsi="Times New Roman" w:eastAsia="方正小标宋简体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月</w:t>
      </w:r>
    </w:p>
    <w:p w14:paraId="63DDB142">
      <w:pPr>
        <w:spacing w:line="340" w:lineRule="auto"/>
        <w:rPr>
          <w:rFonts w:ascii="Arial"/>
          <w:sz w:val="21"/>
          <w:highlight w:val="none"/>
        </w:rPr>
      </w:pPr>
    </w:p>
    <w:p w14:paraId="7921DC1C">
      <w:pPr>
        <w:spacing w:before="101" w:line="227" w:lineRule="auto"/>
        <w:ind w:left="3829"/>
        <w:rPr>
          <w:rFonts w:ascii="宋体" w:hAnsi="宋体" w:eastAsia="宋体" w:cs="宋体"/>
          <w:sz w:val="31"/>
          <w:szCs w:val="31"/>
          <w:highlight w:val="none"/>
        </w:rPr>
      </w:pPr>
      <w:r>
        <w:rPr>
          <w:rFonts w:ascii="宋体" w:hAnsi="宋体" w:eastAsia="宋体" w:cs="宋体"/>
          <w:spacing w:val="-5"/>
          <w:sz w:val="31"/>
          <w:szCs w:val="31"/>
          <w:highlight w:val="none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目</w:t>
      </w:r>
      <w:r>
        <w:rPr>
          <w:rFonts w:ascii="宋体" w:hAnsi="宋体" w:eastAsia="宋体" w:cs="宋体"/>
          <w:spacing w:val="-4"/>
          <w:sz w:val="31"/>
          <w:szCs w:val="31"/>
          <w:highlight w:val="none"/>
        </w:rPr>
        <w:t xml:space="preserve">    </w:t>
      </w:r>
      <w:r>
        <w:rPr>
          <w:rFonts w:ascii="宋体" w:hAnsi="宋体" w:eastAsia="宋体" w:cs="宋体"/>
          <w:spacing w:val="-4"/>
          <w:sz w:val="31"/>
          <w:szCs w:val="31"/>
          <w:highlight w:val="none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录</w:t>
      </w:r>
    </w:p>
    <w:p w14:paraId="595074A7">
      <w:pPr>
        <w:spacing w:line="270" w:lineRule="auto"/>
        <w:rPr>
          <w:rFonts w:ascii="Arial"/>
          <w:sz w:val="21"/>
          <w:highlight w:val="none"/>
        </w:rPr>
      </w:pPr>
    </w:p>
    <w:p w14:paraId="455C1BA6">
      <w:pPr>
        <w:spacing w:line="270" w:lineRule="auto"/>
        <w:rPr>
          <w:rFonts w:ascii="Arial"/>
          <w:sz w:val="21"/>
          <w:highlight w:val="none"/>
        </w:rPr>
      </w:pPr>
    </w:p>
    <w:p w14:paraId="26115710">
      <w:pPr>
        <w:spacing w:line="271" w:lineRule="auto"/>
        <w:rPr>
          <w:rFonts w:ascii="Arial"/>
          <w:sz w:val="21"/>
          <w:highlight w:val="none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64474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  <w:highlight w:val="none"/>
        </w:rPr>
      </w:sdtEndPr>
      <w:sdtContent>
        <w:p w14:paraId="65B5BD0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351B6962">
          <w:pPr>
            <w:pStyle w:val="5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highlight w:val="none"/>
            </w:rPr>
            <w:fldChar w:fldCharType="begin"/>
          </w:r>
          <w:r>
            <w:rPr>
              <w:highlight w:val="none"/>
            </w:rPr>
            <w:instrText xml:space="preserve">TOC \o "1-3" \h \u </w:instrText>
          </w:r>
          <w:r>
            <w:rPr>
              <w:highlight w:val="none"/>
            </w:rPr>
            <w:fldChar w:fldCharType="separate"/>
          </w: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_Toc31969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napToGrid/>
              <w:kern w:val="2"/>
              <w:sz w:val="32"/>
              <w:szCs w:val="32"/>
              <w:lang w:val="en-US" w:eastAsia="zh-CN" w:bidi="ar-SA"/>
            </w:rPr>
            <w:t>一、技术描述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_Toc31969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6833F7E1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_Toc13101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  <w:lang w:eastAsia="zh-CN"/>
            </w:rPr>
            <w:t>（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</w:rPr>
            <w:t>一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  <w:lang w:eastAsia="zh-CN"/>
            </w:rPr>
            <w:t>）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</w:rPr>
            <w:t>项目概</w:t>
          </w:r>
          <w:r>
            <w:rPr>
              <w:rFonts w:hint="eastAsia" w:ascii="楷体_GB2312" w:hAnsi="楷体_GB2312" w:eastAsia="楷体_GB2312" w:cs="楷体_GB2312"/>
              <w:spacing w:val="16"/>
              <w:sz w:val="32"/>
              <w:szCs w:val="32"/>
              <w:highlight w:val="none"/>
            </w:rPr>
            <w:t>要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_Toc13101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6F3D7E2E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_Toc13653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  <w:lang w:eastAsia="zh-CN"/>
            </w:rPr>
            <w:t>（二）基本知识与能力要求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_Toc13653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4F456763">
          <w:pPr>
            <w:pStyle w:val="5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_Toc29930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napToGrid/>
              <w:kern w:val="2"/>
              <w:sz w:val="32"/>
              <w:szCs w:val="32"/>
              <w:lang w:val="en-US" w:eastAsia="zh-CN" w:bidi="ar-SA"/>
            </w:rPr>
            <w:t>二、试题与评判标准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_Toc29930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4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50F93034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_Toc1138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23"/>
              <w:sz w:val="32"/>
              <w:szCs w:val="32"/>
              <w:highlight w:val="none"/>
              <w:lang w:eastAsia="zh-CN"/>
            </w:rPr>
            <w:t>（</w:t>
          </w:r>
          <w:r>
            <w:rPr>
              <w:rFonts w:hint="eastAsia" w:ascii="楷体_GB2312" w:hAnsi="楷体_GB2312" w:eastAsia="楷体_GB2312" w:cs="楷体_GB2312"/>
              <w:spacing w:val="23"/>
              <w:sz w:val="32"/>
              <w:szCs w:val="32"/>
              <w:highlight w:val="none"/>
            </w:rPr>
            <w:t>一</w:t>
          </w:r>
          <w:r>
            <w:rPr>
              <w:rFonts w:hint="eastAsia" w:ascii="楷体_GB2312" w:hAnsi="楷体_GB2312" w:eastAsia="楷体_GB2312" w:cs="楷体_GB2312"/>
              <w:spacing w:val="23"/>
              <w:sz w:val="32"/>
              <w:szCs w:val="32"/>
              <w:highlight w:val="none"/>
              <w:lang w:eastAsia="zh-CN"/>
            </w:rPr>
            <w:t>）</w:t>
          </w:r>
          <w:r>
            <w:rPr>
              <w:rFonts w:hint="eastAsia" w:ascii="楷体_GB2312" w:hAnsi="楷体_GB2312" w:eastAsia="楷体_GB2312" w:cs="楷体_GB2312"/>
              <w:spacing w:val="23"/>
              <w:sz w:val="32"/>
              <w:szCs w:val="32"/>
              <w:highlight w:val="none"/>
            </w:rPr>
            <w:t>试题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_Toc1138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4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5054BB27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_Toc18866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23"/>
              <w:sz w:val="32"/>
              <w:szCs w:val="32"/>
              <w:highlight w:val="none"/>
              <w:lang w:eastAsia="zh-CN"/>
            </w:rPr>
            <w:t>（二）比赛时间及试题具体内容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_Toc18866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4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6BC3BAE8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_Toc16986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  <w:lang w:eastAsia="zh-CN"/>
            </w:rPr>
            <w:t>（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</w:rPr>
            <w:t>三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  <w:lang w:eastAsia="zh-CN"/>
            </w:rPr>
            <w:t>）</w:t>
          </w:r>
          <w:r>
            <w:rPr>
              <w:rFonts w:hint="eastAsia" w:ascii="楷体_GB2312" w:hAnsi="楷体_GB2312" w:eastAsia="楷体_GB2312" w:cs="楷体_GB2312"/>
              <w:spacing w:val="17"/>
              <w:sz w:val="32"/>
              <w:szCs w:val="32"/>
              <w:highlight w:val="none"/>
            </w:rPr>
            <w:t>评判标</w:t>
          </w:r>
          <w:r>
            <w:rPr>
              <w:rFonts w:hint="eastAsia" w:ascii="楷体_GB2312" w:hAnsi="楷体_GB2312" w:eastAsia="楷体_GB2312" w:cs="楷体_GB2312"/>
              <w:spacing w:val="16"/>
              <w:sz w:val="32"/>
              <w:szCs w:val="32"/>
              <w:highlight w:val="none"/>
            </w:rPr>
            <w:t>准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_Toc16986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11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7BD8870D">
          <w:pPr>
            <w:pStyle w:val="5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_Toc21338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napToGrid/>
              <w:kern w:val="2"/>
              <w:sz w:val="32"/>
              <w:szCs w:val="32"/>
              <w:lang w:val="en-US" w:eastAsia="zh-CN" w:bidi="ar-SA"/>
            </w:rPr>
            <w:t>三、竞赛细则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_Toc21338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12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64386B4D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_Toc29405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</w:t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</w:rPr>
            <w:t>一</w:t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）</w:t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</w:rPr>
            <w:t>竞赛流</w:t>
          </w:r>
          <w:r>
            <w:rPr>
              <w:rFonts w:hint="eastAsia" w:ascii="楷体_GB2312" w:hAnsi="楷体_GB2312" w:eastAsia="楷体_GB2312" w:cs="楷体_GB2312"/>
              <w:spacing w:val="36"/>
              <w:sz w:val="32"/>
              <w:szCs w:val="32"/>
              <w:highlight w:val="none"/>
            </w:rPr>
            <w:t>程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_Toc29405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12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4C18A85E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_Toc4735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（二）技能竞赛赛场规则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_Toc4735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13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181CFDED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_Toc6154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（三）技术与赛务保障工作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_Toc6154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14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3B92796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_Toc32075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（四）评判工作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_Toc32075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15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CE66E1A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_Toc16973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（五）违规情形和处理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_Toc16973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16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5477A58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_Toc20897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37"/>
              <w:sz w:val="32"/>
              <w:szCs w:val="32"/>
              <w:highlight w:val="none"/>
              <w:lang w:eastAsia="zh-CN"/>
            </w:rPr>
            <w:t>（六）问题或争议的处理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_Toc20897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17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5763D828">
          <w:pPr>
            <w:pStyle w:val="5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_Toc4744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黑体" w:hAnsi="黑体" w:eastAsia="黑体" w:cs="黑体"/>
              <w:spacing w:val="-1"/>
              <w:sz w:val="32"/>
              <w:szCs w:val="32"/>
              <w:highlight w:val="none"/>
            </w:rPr>
            <w:t>四、竞赛场地、设施设备等安排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_Toc4744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18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0248AAC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_Toc9563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  <w:lang w:eastAsia="zh-CN"/>
            </w:rPr>
            <w:t>（</w:t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</w:rPr>
            <w:t>一</w:t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  <w:lang w:eastAsia="zh-CN"/>
            </w:rPr>
            <w:t>）</w:t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</w:rPr>
            <w:t>赛场规格要求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_Toc9563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18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1352DC41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_Toc17853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  <w:lang w:eastAsia="zh-CN"/>
            </w:rPr>
            <w:t>（二）场地布局图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_Toc17853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19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2A24D547">
          <w:pPr>
            <w:pStyle w:val="6"/>
            <w:tabs>
              <w:tab w:val="right" w:leader="dot" w:pos="8814"/>
            </w:tabs>
            <w:rPr>
              <w:sz w:val="32"/>
              <w:szCs w:val="32"/>
            </w:rPr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_Toc3514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楷体_GB2312" w:hAnsi="楷体_GB2312" w:eastAsia="楷体_GB2312" w:cs="楷体_GB2312"/>
              <w:spacing w:val="13"/>
              <w:sz w:val="32"/>
              <w:szCs w:val="32"/>
              <w:highlight w:val="none"/>
              <w:lang w:eastAsia="zh-CN"/>
            </w:rPr>
            <w:t>（三）基础设施清单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_Toc3514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21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5CABB2B">
          <w:pPr>
            <w:pStyle w:val="5"/>
            <w:tabs>
              <w:tab w:val="right" w:leader="dot" w:pos="8814"/>
            </w:tabs>
          </w:pPr>
          <w:r>
            <w:rPr>
              <w:sz w:val="32"/>
              <w:szCs w:val="32"/>
              <w:highlight w:val="none"/>
            </w:rPr>
            <w:fldChar w:fldCharType="begin"/>
          </w:r>
          <w:r>
            <w:rPr>
              <w:sz w:val="32"/>
              <w:szCs w:val="32"/>
              <w:highlight w:val="none"/>
            </w:rPr>
            <w:instrText xml:space="preserve"> HYPERLINK \l _Toc24391 </w:instrText>
          </w:r>
          <w:r>
            <w:rPr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黑体" w:hAnsi="黑体" w:eastAsia="黑体" w:cs="黑体"/>
              <w:spacing w:val="-1"/>
              <w:sz w:val="32"/>
              <w:szCs w:val="32"/>
              <w:highlight w:val="none"/>
            </w:rPr>
            <w:t>五、安全、健康要求</w:t>
          </w:r>
          <w:r>
            <w:rPr>
              <w:sz w:val="32"/>
              <w:szCs w:val="32"/>
            </w:rPr>
            <w:tab/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PAGEREF _Toc24391 \h </w:instrText>
          </w:r>
          <w:r>
            <w:rPr>
              <w:sz w:val="32"/>
              <w:szCs w:val="32"/>
            </w:rPr>
            <w:fldChar w:fldCharType="separate"/>
          </w:r>
          <w:r>
            <w:rPr>
              <w:sz w:val="32"/>
              <w:szCs w:val="32"/>
            </w:rPr>
            <w:t xml:space="preserve">- </w:t>
          </w:r>
          <w:r>
            <w:rPr>
              <w:rFonts w:hint="default" w:ascii="Times New Roman" w:hAnsi="Times New Roman" w:cs="Times New Roman"/>
              <w:sz w:val="32"/>
              <w:szCs w:val="32"/>
            </w:rPr>
            <w:t>22</w:t>
          </w:r>
          <w:r>
            <w:rPr>
              <w:sz w:val="32"/>
              <w:szCs w:val="32"/>
            </w:rPr>
            <w:t xml:space="preserve"> -</w: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  <w:highlight w:val="none"/>
            </w:rPr>
            <w:fldChar w:fldCharType="end"/>
          </w:r>
        </w:p>
        <w:p w14:paraId="3297B2BA">
          <w:pPr>
            <w:rPr>
              <w:rFonts w:ascii="Arial" w:hAnsi="Arial" w:eastAsia="Arial" w:cs="Arial"/>
              <w:snapToGrid w:val="0"/>
              <w:color w:val="000000"/>
              <w:kern w:val="0"/>
              <w:sz w:val="21"/>
              <w:szCs w:val="21"/>
              <w:highlight w:val="none"/>
            </w:rPr>
          </w:pPr>
          <w:r>
            <w:rPr>
              <w:highlight w:val="none"/>
            </w:rPr>
            <w:fldChar w:fldCharType="end"/>
          </w:r>
        </w:p>
      </w:sdtContent>
    </w:sdt>
    <w:p w14:paraId="3EFD33BB">
      <w:pPr>
        <w:rPr>
          <w:rFonts w:ascii="Arial" w:hAnsi="Arial" w:eastAsia="Arial" w:cs="Arial"/>
          <w:snapToGrid w:val="0"/>
          <w:color w:val="000000"/>
          <w:kern w:val="0"/>
          <w:sz w:val="21"/>
          <w:szCs w:val="21"/>
          <w:highlight w:val="none"/>
        </w:rPr>
        <w:sectPr>
          <w:footerReference r:id="rId5" w:type="default"/>
          <w:pgSz w:w="11907" w:h="16839"/>
          <w:pgMar w:top="1431" w:right="1480" w:bottom="1429" w:left="1613" w:header="0" w:footer="0" w:gutter="0"/>
          <w:cols w:space="720" w:num="1"/>
        </w:sectPr>
      </w:pPr>
    </w:p>
    <w:p w14:paraId="4B2E9D7F">
      <w:pPr>
        <w:widowControl w:val="0"/>
        <w:kinsoku/>
        <w:autoSpaceDE/>
        <w:autoSpaceDN/>
        <w:adjustRightInd/>
        <w:snapToGrid/>
        <w:spacing w:after="160" w:line="560" w:lineRule="exact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</w:pPr>
      <w:bookmarkStart w:id="0" w:name="_Toc31969"/>
      <w:r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  <w:t>一、技术描述</w:t>
      </w:r>
      <w:bookmarkEnd w:id="0"/>
    </w:p>
    <w:p w14:paraId="53B556EE">
      <w:pPr>
        <w:spacing w:before="190" w:line="218" w:lineRule="auto"/>
        <w:ind w:left="619"/>
        <w:jc w:val="both"/>
        <w:outlineLvl w:val="1"/>
        <w:rPr>
          <w:rFonts w:hint="eastAsia" w:ascii="楷体_GB2312" w:hAnsi="楷体_GB2312" w:eastAsia="楷体_GB2312" w:cs="楷体_GB2312"/>
          <w:spacing w:val="16"/>
          <w:sz w:val="32"/>
          <w:szCs w:val="32"/>
          <w:highlight w:val="none"/>
        </w:rPr>
      </w:pPr>
      <w:bookmarkStart w:id="1" w:name="_Toc13101"/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</w:rPr>
        <w:t>一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</w:rPr>
        <w:t>项目概</w:t>
      </w:r>
      <w:r>
        <w:rPr>
          <w:rFonts w:hint="eastAsia" w:ascii="楷体_GB2312" w:hAnsi="楷体_GB2312" w:eastAsia="楷体_GB2312" w:cs="楷体_GB2312"/>
          <w:spacing w:val="16"/>
          <w:sz w:val="32"/>
          <w:szCs w:val="32"/>
          <w:highlight w:val="none"/>
        </w:rPr>
        <w:t>要</w:t>
      </w:r>
      <w:bookmarkEnd w:id="1"/>
    </w:p>
    <w:p w14:paraId="6691D1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食糖制造工是指操作制糖设备,将甘蔗制成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食糖的人员。主要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工作任务包括:</w:t>
      </w:r>
    </w:p>
    <w:p w14:paraId="6265A5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58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5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.能操作输蔗机，破碎甘蔗;</w:t>
      </w:r>
    </w:p>
    <w:p w14:paraId="149701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.能操作压榨机等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设备，进行甘蔗榨汁;</w:t>
      </w:r>
    </w:p>
    <w:p w14:paraId="2C9B91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.能操作中和设备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，中和糖汁;</w:t>
      </w:r>
    </w:p>
    <w:p w14:paraId="4F5F1E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.能操作加热蒸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发设备,将澄清后的糖汁制成糖浆; </w:t>
      </w:r>
    </w:p>
    <w:p w14:paraId="727E78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.能操作煮糖和助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晶设备，将糖浆结晶成糖膏;</w:t>
      </w:r>
    </w:p>
    <w:p w14:paraId="048196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.能操作分蜜机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,将糖膏分离成食糖和糖蜜;</w:t>
      </w:r>
    </w:p>
    <w:p w14:paraId="4B4D93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highlight w:val="none"/>
        </w:rPr>
        <w:t>7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.能进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生产线上的指标控制和检测；</w:t>
      </w:r>
    </w:p>
    <w:p w14:paraId="2446DC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本赛项竞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赛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技术文件参照《食糖制造工国家职业标准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2005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highlight w:val="none"/>
        </w:rPr>
        <w:t>修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highlight w:val="none"/>
        </w:rPr>
        <w:t>订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highlight w:val="none"/>
        </w:rPr>
        <w:t>》中级工。</w:t>
      </w:r>
    </w:p>
    <w:p w14:paraId="07884CBB">
      <w:pPr>
        <w:spacing w:before="190" w:line="218" w:lineRule="auto"/>
        <w:ind w:left="619"/>
        <w:jc w:val="both"/>
        <w:outlineLvl w:val="1"/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</w:pPr>
      <w:bookmarkStart w:id="2" w:name="_Toc13653"/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  <w:t>（二）基本知识与能力要求</w:t>
      </w:r>
      <w:bookmarkEnd w:id="2"/>
    </w:p>
    <w:p w14:paraId="7E7910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本竞赛是对食糖制造技能的展示和评估,测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试包括操作及理论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两方面。参赛选手需要按照《食糖制造工国家职业标准(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2005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年修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highlight w:val="none"/>
        </w:rPr>
        <w:t>订)》中级工的要求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highlight w:val="none"/>
        </w:rPr>
        <w:t>。</w:t>
      </w:r>
    </w:p>
    <w:p w14:paraId="4ABAE770">
      <w:pPr>
        <w:spacing w:line="72" w:lineRule="auto"/>
        <w:rPr>
          <w:rFonts w:hint="eastAsia" w:ascii="仿宋_GB2312" w:hAnsi="仿宋_GB2312" w:eastAsia="仿宋_GB2312" w:cs="仿宋_GB2312"/>
          <w:sz w:val="2"/>
          <w:highlight w:val="none"/>
        </w:rPr>
      </w:pPr>
    </w:p>
    <w:tbl>
      <w:tblPr>
        <w:tblStyle w:val="9"/>
        <w:tblW w:w="88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5666"/>
        <w:gridCol w:w="1898"/>
      </w:tblGrid>
      <w:tr w14:paraId="376B7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6942" w:type="dxa"/>
            <w:gridSpan w:val="2"/>
            <w:vAlign w:val="top"/>
          </w:tcPr>
          <w:p w14:paraId="311EC61D">
            <w:pPr>
              <w:spacing w:before="72" w:line="215" w:lineRule="auto"/>
              <w:ind w:left="300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关要求</w:t>
            </w:r>
          </w:p>
        </w:tc>
        <w:tc>
          <w:tcPr>
            <w:tcW w:w="1898" w:type="dxa"/>
            <w:vAlign w:val="top"/>
          </w:tcPr>
          <w:p w14:paraId="1221B892">
            <w:pPr>
              <w:spacing w:before="72" w:line="215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权重比例%</w:t>
            </w:r>
          </w:p>
        </w:tc>
      </w:tr>
      <w:tr w14:paraId="46927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276" w:type="dxa"/>
            <w:vAlign w:val="top"/>
          </w:tcPr>
          <w:p w14:paraId="36BB018E">
            <w:pPr>
              <w:spacing w:before="162" w:line="173" w:lineRule="exact"/>
              <w:ind w:left="535"/>
              <w:rPr>
                <w:rFonts w:hint="eastAsia" w:ascii="仿宋_GB2312" w:hAnsi="仿宋_GB2312" w:eastAsia="仿宋_GB2312" w:cs="仿宋_GB2312"/>
                <w:sz w:val="10"/>
                <w:szCs w:val="10"/>
                <w:highlight w:val="none"/>
                <w:lang w:eastAsia="zh-CN"/>
              </w:rPr>
            </w:pPr>
            <w:r>
              <w:rPr>
                <w:rFonts w:hint="eastAsia" w:ascii="国标黑体" w:hAnsi="国标黑体" w:eastAsia="国标黑体" w:cs="国标黑体"/>
                <w:b/>
                <w:bCs/>
                <w:sz w:val="24"/>
                <w:szCs w:val="24"/>
                <w:highlight w:val="none"/>
                <w:lang w:eastAsia="zh-CN"/>
              </w:rPr>
              <w:t>一</w:t>
            </w:r>
          </w:p>
        </w:tc>
        <w:tc>
          <w:tcPr>
            <w:tcW w:w="5666" w:type="dxa"/>
            <w:vAlign w:val="top"/>
          </w:tcPr>
          <w:p w14:paraId="32F5ECF5">
            <w:pPr>
              <w:spacing w:before="65" w:line="215" w:lineRule="auto"/>
              <w:ind w:left="12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安全生产及环保基础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181E1D98">
            <w:pPr>
              <w:spacing w:before="108" w:line="179" w:lineRule="auto"/>
              <w:ind w:left="13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1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%</w:t>
            </w:r>
          </w:p>
        </w:tc>
      </w:tr>
      <w:tr w14:paraId="27910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  <w:jc w:val="center"/>
        </w:trPr>
        <w:tc>
          <w:tcPr>
            <w:tcW w:w="1276" w:type="dxa"/>
            <w:vAlign w:val="top"/>
          </w:tcPr>
          <w:p w14:paraId="6E53C66D">
            <w:pPr>
              <w:spacing w:before="68" w:line="217" w:lineRule="auto"/>
              <w:ind w:left="1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关知识</w:t>
            </w:r>
          </w:p>
        </w:tc>
        <w:tc>
          <w:tcPr>
            <w:tcW w:w="5666" w:type="dxa"/>
            <w:vAlign w:val="top"/>
          </w:tcPr>
          <w:p w14:paraId="27AC6E4D">
            <w:pPr>
              <w:spacing w:before="68" w:line="343" w:lineRule="exact"/>
              <w:ind w:left="1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position w:val="7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6"/>
                <w:position w:val="7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7"/>
                <w:sz w:val="24"/>
                <w:szCs w:val="24"/>
                <w:highlight w:val="none"/>
              </w:rPr>
              <w:t>职业道德；</w:t>
            </w:r>
          </w:p>
          <w:p w14:paraId="67EB040D">
            <w:pPr>
              <w:spacing w:line="238" w:lineRule="auto"/>
              <w:ind w:left="1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.安全技术规程基础知识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；</w:t>
            </w:r>
          </w:p>
          <w:p w14:paraId="2BB710DE">
            <w:pPr>
              <w:spacing w:before="31" w:line="237" w:lineRule="auto"/>
              <w:ind w:left="1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.环保基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础知识；</w:t>
            </w:r>
          </w:p>
          <w:p w14:paraId="20D92088">
            <w:pPr>
              <w:spacing w:before="35" w:line="238" w:lineRule="auto"/>
              <w:ind w:left="10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.消防基础知识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；</w:t>
            </w:r>
          </w:p>
          <w:p w14:paraId="5146956B">
            <w:pPr>
              <w:spacing w:before="31" w:line="212" w:lineRule="auto"/>
              <w:ind w:left="1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安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全用电基础知识。</w:t>
            </w:r>
          </w:p>
        </w:tc>
        <w:tc>
          <w:tcPr>
            <w:tcW w:w="1898" w:type="dxa"/>
            <w:vMerge w:val="continue"/>
            <w:tcBorders>
              <w:top w:val="nil"/>
              <w:bottom w:val="nil"/>
            </w:tcBorders>
            <w:vAlign w:val="top"/>
          </w:tcPr>
          <w:p w14:paraId="209532B6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113540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1276" w:type="dxa"/>
            <w:vAlign w:val="top"/>
          </w:tcPr>
          <w:p w14:paraId="351EEBD9">
            <w:pPr>
              <w:spacing w:before="72" w:line="217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能要求</w:t>
            </w:r>
          </w:p>
        </w:tc>
        <w:tc>
          <w:tcPr>
            <w:tcW w:w="5666" w:type="dxa"/>
            <w:vAlign w:val="top"/>
          </w:tcPr>
          <w:p w14:paraId="7348EA88">
            <w:pPr>
              <w:spacing w:before="165" w:line="434" w:lineRule="exact"/>
              <w:ind w:left="1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position w:val="15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15"/>
                <w:sz w:val="24"/>
                <w:szCs w:val="24"/>
                <w:highlight w:val="none"/>
              </w:rPr>
              <w:t>.遵</w:t>
            </w:r>
            <w:r>
              <w:rPr>
                <w:rFonts w:hint="eastAsia" w:ascii="仿宋_GB2312" w:hAnsi="仿宋_GB2312" w:eastAsia="仿宋_GB2312" w:cs="仿宋_GB2312"/>
                <w:spacing w:val="-1"/>
                <w:position w:val="15"/>
                <w:sz w:val="24"/>
                <w:szCs w:val="24"/>
                <w:highlight w:val="none"/>
              </w:rPr>
              <w:t>纪守法，敬业爱岗；文明礼貌，遵守行业规定</w:t>
            </w:r>
          </w:p>
          <w:p w14:paraId="1D5EE4F7">
            <w:pPr>
              <w:spacing w:before="1" w:line="214" w:lineRule="auto"/>
              <w:ind w:left="13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，不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弄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虚作假。工作认真负责，自觉履行职责。谦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14D7E1F3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</w:tbl>
    <w:p w14:paraId="24BA7E07">
      <w:pPr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27365FAC">
      <w:pPr>
        <w:rPr>
          <w:rFonts w:hint="eastAsia" w:ascii="仿宋_GB2312" w:hAnsi="仿宋_GB2312" w:eastAsia="仿宋_GB2312" w:cs="仿宋_GB2312"/>
          <w:highlight w:val="none"/>
        </w:rPr>
        <w:sectPr>
          <w:footerReference r:id="rId6" w:type="default"/>
          <w:pgSz w:w="11907" w:h="16839"/>
          <w:pgMar w:top="1431" w:right="1471" w:bottom="1429" w:left="1589" w:header="0" w:footer="0" w:gutter="0"/>
          <w:pgNumType w:fmt="numberInDash" w:start="1"/>
          <w:cols w:space="720" w:num="1"/>
        </w:sectPr>
      </w:pPr>
    </w:p>
    <w:p w14:paraId="71B565B6">
      <w:pPr>
        <w:rPr>
          <w:rFonts w:hint="eastAsia" w:ascii="仿宋_GB2312" w:hAnsi="仿宋_GB2312" w:eastAsia="仿宋_GB2312" w:cs="仿宋_GB2312"/>
          <w:highlight w:val="none"/>
        </w:rPr>
      </w:pPr>
    </w:p>
    <w:p w14:paraId="2886DF25">
      <w:pPr>
        <w:spacing w:line="28" w:lineRule="exact"/>
        <w:rPr>
          <w:rFonts w:hint="eastAsia" w:ascii="仿宋_GB2312" w:hAnsi="仿宋_GB2312" w:eastAsia="仿宋_GB2312" w:cs="仿宋_GB2312"/>
          <w:highlight w:val="none"/>
        </w:rPr>
      </w:pPr>
    </w:p>
    <w:tbl>
      <w:tblPr>
        <w:tblStyle w:val="9"/>
        <w:tblW w:w="88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5666"/>
        <w:gridCol w:w="1898"/>
      </w:tblGrid>
      <w:tr w14:paraId="0E915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8" w:hRule="atLeast"/>
        </w:trPr>
        <w:tc>
          <w:tcPr>
            <w:tcW w:w="1276" w:type="dxa"/>
            <w:vAlign w:val="top"/>
          </w:tcPr>
          <w:p w14:paraId="79380452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5666" w:type="dxa"/>
            <w:vAlign w:val="top"/>
          </w:tcPr>
          <w:p w14:paraId="6DF76147">
            <w:pPr>
              <w:spacing w:before="160" w:line="335" w:lineRule="auto"/>
              <w:ind w:left="113" w:right="279" w:firstLine="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虚谨慎，团结协作，主动配合。遵守操作规程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，爱 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</w:rPr>
              <w:t>护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仪器设备。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.能正确使用个人防护用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品 (在劳动中为防御物理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、化学、生物等外界因素伤害人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体而穿戴和配备的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  <w:szCs w:val="24"/>
                <w:highlight w:val="none"/>
              </w:rPr>
              <w:t>各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  <w:highlight w:val="none"/>
              </w:rPr>
              <w:t>种物品)；</w:t>
            </w:r>
          </w:p>
          <w:p w14:paraId="40B5DB17">
            <w:pPr>
              <w:spacing w:line="434" w:lineRule="exact"/>
              <w:ind w:left="1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position w:val="14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4"/>
                <w:position w:val="14"/>
                <w:sz w:val="24"/>
                <w:szCs w:val="24"/>
                <w:highlight w:val="none"/>
              </w:rPr>
              <w:t>.能正确处理岗位上的三废；</w:t>
            </w:r>
          </w:p>
          <w:p w14:paraId="6CE921F2">
            <w:pPr>
              <w:spacing w:line="217" w:lineRule="auto"/>
              <w:ind w:left="10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能正确使用消防设备；</w:t>
            </w:r>
          </w:p>
          <w:p w14:paraId="54EE4704">
            <w:pPr>
              <w:spacing w:before="154" w:line="214" w:lineRule="auto"/>
              <w:ind w:left="1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.能在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安全的前提下使用电气设备。</w:t>
            </w:r>
          </w:p>
        </w:tc>
        <w:tc>
          <w:tcPr>
            <w:tcW w:w="1898" w:type="dxa"/>
            <w:vAlign w:val="top"/>
          </w:tcPr>
          <w:p w14:paraId="6256032E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5BA1B9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vAlign w:val="top"/>
          </w:tcPr>
          <w:p w14:paraId="3DC348BA">
            <w:pPr>
              <w:spacing w:before="119" w:line="176" w:lineRule="auto"/>
              <w:ind w:left="53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</w:t>
            </w:r>
          </w:p>
        </w:tc>
        <w:tc>
          <w:tcPr>
            <w:tcW w:w="5666" w:type="dxa"/>
            <w:vAlign w:val="top"/>
          </w:tcPr>
          <w:p w14:paraId="6B27FB3D">
            <w:pPr>
              <w:spacing w:before="69" w:line="214" w:lineRule="auto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成糖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前物料处理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(压榨、澄清、蒸发)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451EE74F">
            <w:pPr>
              <w:spacing w:before="69" w:line="237" w:lineRule="auto"/>
              <w:ind w:left="13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0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%</w:t>
            </w:r>
          </w:p>
        </w:tc>
      </w:tr>
      <w:tr w14:paraId="5AEBC4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8" w:hRule="atLeast"/>
        </w:trPr>
        <w:tc>
          <w:tcPr>
            <w:tcW w:w="1276" w:type="dxa"/>
            <w:vAlign w:val="top"/>
          </w:tcPr>
          <w:p w14:paraId="2239A628">
            <w:pPr>
              <w:spacing w:before="67" w:line="217" w:lineRule="auto"/>
              <w:ind w:left="1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关知识</w:t>
            </w:r>
          </w:p>
        </w:tc>
        <w:tc>
          <w:tcPr>
            <w:tcW w:w="5666" w:type="dxa"/>
            <w:vAlign w:val="top"/>
          </w:tcPr>
          <w:p w14:paraId="33906301">
            <w:pPr>
              <w:spacing w:before="67" w:line="252" w:lineRule="auto"/>
              <w:ind w:left="118" w:right="278" w:firstLine="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.压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榨机及附属设备基本结构，压榨机列的开停机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顺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序；</w:t>
            </w:r>
          </w:p>
          <w:p w14:paraId="447A38B2">
            <w:pPr>
              <w:spacing w:before="1" w:line="253" w:lineRule="auto"/>
              <w:ind w:left="108" w:right="811" w:firstLine="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.蔗料渗浸的技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术条件知识；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.澄清设备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(硫熏中和器) 结构与工作原理；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.加热器基本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结构、性能基本知识；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.蒸发罐基本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构造、性能和原理；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.蒸发积垢的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形成与防除</w:t>
            </w:r>
          </w:p>
        </w:tc>
        <w:tc>
          <w:tcPr>
            <w:tcW w:w="1898" w:type="dxa"/>
            <w:vMerge w:val="continue"/>
            <w:tcBorders>
              <w:top w:val="nil"/>
              <w:bottom w:val="nil"/>
            </w:tcBorders>
            <w:vAlign w:val="top"/>
          </w:tcPr>
          <w:p w14:paraId="32EC258F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165F3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4" w:hRule="atLeast"/>
        </w:trPr>
        <w:tc>
          <w:tcPr>
            <w:tcW w:w="1276" w:type="dxa"/>
            <w:vAlign w:val="top"/>
          </w:tcPr>
          <w:p w14:paraId="64149C34">
            <w:pPr>
              <w:spacing w:before="70" w:line="217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能要求</w:t>
            </w:r>
          </w:p>
        </w:tc>
        <w:tc>
          <w:tcPr>
            <w:tcW w:w="5666" w:type="dxa"/>
            <w:vAlign w:val="top"/>
          </w:tcPr>
          <w:p w14:paraId="020C43EC">
            <w:pPr>
              <w:spacing w:before="68" w:line="250" w:lineRule="auto"/>
              <w:ind w:left="108" w:right="278" w:firstLine="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1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.能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压榨机及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附属设备的运行操作；            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  <w:t>能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highlight w:val="none"/>
              </w:rPr>
              <w:t>根据入辘及抽出率调整蔗料的渗浸技术条件(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highlight w:val="none"/>
              </w:rPr>
              <w:t xml:space="preserve">水量、温度等) 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.能进行中和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设备的开、停机操作；能测定硫薰强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度、能测定中和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；           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.能按工艺指标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控制糖汁的加热温度；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.能执行蒸发“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五定”操作法，使各项技术指标达 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highlight w:val="none"/>
              </w:rPr>
              <w:t>到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  <w:highlight w:val="none"/>
              </w:rPr>
              <w:t>生产要求；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.能根据加热管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积垢情况，完成停、转、煮罐操作 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，并能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指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导辅助人员完成积垢清除的工作 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.能测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定在制品糖液锤度。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78CE4718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7CB1F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vAlign w:val="top"/>
          </w:tcPr>
          <w:p w14:paraId="672C356A">
            <w:pPr>
              <w:spacing w:before="72" w:line="212" w:lineRule="auto"/>
              <w:ind w:left="53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三</w:t>
            </w:r>
          </w:p>
        </w:tc>
        <w:tc>
          <w:tcPr>
            <w:tcW w:w="5666" w:type="dxa"/>
            <w:vAlign w:val="top"/>
          </w:tcPr>
          <w:p w14:paraId="1ABA0B11">
            <w:pPr>
              <w:spacing w:before="72" w:line="212" w:lineRule="auto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蔗糖结晶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764C39AE">
            <w:pPr>
              <w:spacing w:before="71" w:line="237" w:lineRule="auto"/>
              <w:ind w:left="1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%</w:t>
            </w:r>
          </w:p>
        </w:tc>
      </w:tr>
      <w:tr w14:paraId="029DE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1276" w:type="dxa"/>
            <w:vAlign w:val="top"/>
          </w:tcPr>
          <w:p w14:paraId="6D1BD601">
            <w:pPr>
              <w:spacing w:before="72" w:line="217" w:lineRule="auto"/>
              <w:ind w:left="1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关知识</w:t>
            </w:r>
          </w:p>
        </w:tc>
        <w:tc>
          <w:tcPr>
            <w:tcW w:w="5666" w:type="dxa"/>
            <w:vAlign w:val="top"/>
          </w:tcPr>
          <w:p w14:paraId="20035DA3">
            <w:pPr>
              <w:spacing w:before="71" w:line="342" w:lineRule="exact"/>
              <w:ind w:left="1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position w:val="7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7"/>
                <w:sz w:val="24"/>
                <w:szCs w:val="24"/>
                <w:highlight w:val="none"/>
              </w:rPr>
              <w:t>.糖膏煮制基本操作知识；</w:t>
            </w:r>
          </w:p>
          <w:p w14:paraId="30554403">
            <w:pPr>
              <w:spacing w:line="236" w:lineRule="auto"/>
              <w:ind w:left="1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.影响结晶率、提糖率的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各种有关因素；</w:t>
            </w:r>
          </w:p>
          <w:p w14:paraId="159F4D20">
            <w:pPr>
              <w:spacing w:before="36" w:line="236" w:lineRule="auto"/>
              <w:ind w:left="1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.煮糖生产工艺的基本原理；</w:t>
            </w:r>
          </w:p>
          <w:p w14:paraId="75E6A8D2">
            <w:pPr>
              <w:spacing w:before="36" w:line="236" w:lineRule="auto"/>
              <w:ind w:left="10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.糖膏质量判断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知识；</w:t>
            </w:r>
          </w:p>
          <w:p w14:paraId="2043E30F">
            <w:pPr>
              <w:spacing w:before="33" w:line="236" w:lineRule="auto"/>
              <w:ind w:left="1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.糖膏配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料计算；</w:t>
            </w:r>
          </w:p>
          <w:p w14:paraId="44A80A69">
            <w:pPr>
              <w:spacing w:before="36" w:line="236" w:lineRule="auto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.糖糊晶种制备方法；</w:t>
            </w:r>
          </w:p>
          <w:p w14:paraId="525A77E0">
            <w:pPr>
              <w:spacing w:before="33" w:line="218" w:lineRule="auto"/>
              <w:ind w:left="1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.煮糖及附属设备的构造、性能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和原理；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33AC1BCA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</w:tbl>
    <w:p w14:paraId="027A89F4">
      <w:pPr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77080D15">
      <w:pPr>
        <w:rPr>
          <w:rFonts w:hint="eastAsia" w:ascii="仿宋_GB2312" w:hAnsi="仿宋_GB2312" w:eastAsia="仿宋_GB2312" w:cs="仿宋_GB2312"/>
          <w:highlight w:val="none"/>
        </w:rPr>
        <w:sectPr>
          <w:pgSz w:w="11907" w:h="16839"/>
          <w:pgMar w:top="1431" w:right="1471" w:bottom="1429" w:left="1589" w:header="0" w:footer="0" w:gutter="0"/>
          <w:pgNumType w:fmt="numberInDash"/>
          <w:cols w:space="720" w:num="1"/>
        </w:sectPr>
      </w:pPr>
    </w:p>
    <w:p w14:paraId="3BDDB44F">
      <w:pPr>
        <w:rPr>
          <w:rFonts w:hint="eastAsia" w:ascii="仿宋_GB2312" w:hAnsi="仿宋_GB2312" w:eastAsia="仿宋_GB2312" w:cs="仿宋_GB2312"/>
          <w:highlight w:val="none"/>
        </w:rPr>
      </w:pPr>
    </w:p>
    <w:p w14:paraId="498356EA">
      <w:pPr>
        <w:spacing w:line="28" w:lineRule="exact"/>
        <w:rPr>
          <w:rFonts w:hint="eastAsia" w:ascii="仿宋_GB2312" w:hAnsi="仿宋_GB2312" w:eastAsia="仿宋_GB2312" w:cs="仿宋_GB2312"/>
          <w:highlight w:val="none"/>
        </w:rPr>
      </w:pPr>
    </w:p>
    <w:tbl>
      <w:tblPr>
        <w:tblStyle w:val="9"/>
        <w:tblW w:w="88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5666"/>
        <w:gridCol w:w="1898"/>
      </w:tblGrid>
      <w:tr w14:paraId="49B69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1276" w:type="dxa"/>
            <w:vAlign w:val="top"/>
          </w:tcPr>
          <w:p w14:paraId="466D034D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5666" w:type="dxa"/>
            <w:vAlign w:val="top"/>
          </w:tcPr>
          <w:p w14:paraId="001B6BE1">
            <w:pPr>
              <w:spacing w:before="76" w:line="249" w:lineRule="auto"/>
              <w:ind w:left="110" w:right="27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.煮糖跑糖、汽凝水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含糖分高、放糖困难、真空度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不能升高事故、管路垫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片爆裂的事故原因及处理办 </w:t>
            </w: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  <w:t>法的知识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  <w:highlight w:val="none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.助晶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机结构、性能、运行原理一般知识；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.折光锤度计的使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用方法；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11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.浓度、温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度对糖膏助晶的影响；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12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.助晶机停止搅拌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、轴承发热事故处理知识。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68BE50DD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3027F1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2" w:hRule="atLeast"/>
        </w:trPr>
        <w:tc>
          <w:tcPr>
            <w:tcW w:w="1276" w:type="dxa"/>
            <w:vAlign w:val="top"/>
          </w:tcPr>
          <w:p w14:paraId="52E7476D">
            <w:pPr>
              <w:spacing w:before="68" w:line="217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能要求</w:t>
            </w:r>
          </w:p>
        </w:tc>
        <w:tc>
          <w:tcPr>
            <w:tcW w:w="5666" w:type="dxa"/>
            <w:vAlign w:val="top"/>
          </w:tcPr>
          <w:p w14:paraId="6A12476F">
            <w:pPr>
              <w:spacing w:before="67" w:line="257" w:lineRule="auto"/>
              <w:ind w:left="108" w:right="279" w:firstLine="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15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  <w:highlight w:val="none"/>
              </w:rPr>
              <w:t>.能在独立操作煮制三种糖膏(包含煮种)，其产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品质量、结晶率、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纯度、锤度、砂粒均达到技术指 </w:t>
            </w:r>
            <w:r>
              <w:rPr>
                <w:rFonts w:hint="eastAsia" w:ascii="仿宋_GB2312" w:hAnsi="仿宋_GB2312" w:eastAsia="仿宋_GB2312" w:cs="仿宋_GB2312"/>
                <w:spacing w:val="16"/>
                <w:sz w:val="24"/>
                <w:szCs w:val="24"/>
                <w:highlight w:val="none"/>
              </w:rPr>
              <w:t>标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  <w:szCs w:val="24"/>
                <w:highlight w:val="none"/>
              </w:rPr>
              <w:t>的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  <w:highlight w:val="none"/>
              </w:rPr>
              <w:t>要求(煮糖制度规定的指标) 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.能按要求用投粉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起晶法进行起晶；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.能用验糖玻璃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板判别煮糖过程糖膏晶粒数量、均 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匀度、吸收和糖膏浓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度是否达到要求；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.能进行种膏的分割操作；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.能根据不同时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期的煮糖制度要求，配制糖膏底料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的纯度，误差不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超过±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1AP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；    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.能按规定配成合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乎要求的糖粉糊；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.能处理稀释箱原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理加热受焦事故；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煮糖跑糖、汽凝水含糖分高的事故；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不能抽真空或真空度不能升高事故；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处理突然停电、停水、停气的应急故障；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11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.能处理放糖困难的事故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；    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12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物料管路法兰垫片爆裂的事故；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13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.能按计划进行串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水串汽工作；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14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.能操作、维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护各种糖膏助晶设备；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15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.能用折光锤度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测定糖膏的浓度；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16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.能根据助晶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糖膏浓度决定加水量；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17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按工艺指标控制糖膏出箱的锤度和温度；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18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.能处理助晶机停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止搅拌事故；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19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.能处理轴承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发热事故；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144256C2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13D5F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76" w:type="dxa"/>
            <w:vAlign w:val="top"/>
          </w:tcPr>
          <w:p w14:paraId="55183E47">
            <w:pPr>
              <w:spacing w:before="68" w:line="213" w:lineRule="auto"/>
              <w:ind w:left="55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四</w:t>
            </w:r>
          </w:p>
        </w:tc>
        <w:tc>
          <w:tcPr>
            <w:tcW w:w="5666" w:type="dxa"/>
            <w:vAlign w:val="top"/>
          </w:tcPr>
          <w:p w14:paraId="67194A3A">
            <w:pPr>
              <w:spacing w:before="68" w:line="213" w:lineRule="auto"/>
              <w:ind w:left="11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维修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430F6970">
            <w:pPr>
              <w:spacing w:before="68" w:line="237" w:lineRule="auto"/>
              <w:ind w:left="13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%</w:t>
            </w:r>
          </w:p>
        </w:tc>
      </w:tr>
      <w:tr w14:paraId="044A82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vAlign w:val="top"/>
          </w:tcPr>
          <w:p w14:paraId="76E3BE99">
            <w:pPr>
              <w:spacing w:before="71" w:line="213" w:lineRule="auto"/>
              <w:ind w:left="1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关知识</w:t>
            </w:r>
          </w:p>
        </w:tc>
        <w:tc>
          <w:tcPr>
            <w:tcW w:w="5666" w:type="dxa"/>
            <w:vAlign w:val="top"/>
          </w:tcPr>
          <w:p w14:paraId="7BA35415">
            <w:pPr>
              <w:spacing w:before="71" w:line="213" w:lineRule="auto"/>
              <w:ind w:left="1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.箱、罐、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阀门、管路及其零部件维修知识；</w:t>
            </w:r>
          </w:p>
        </w:tc>
        <w:tc>
          <w:tcPr>
            <w:tcW w:w="1898" w:type="dxa"/>
            <w:vMerge w:val="continue"/>
            <w:tcBorders>
              <w:top w:val="nil"/>
              <w:bottom w:val="nil"/>
            </w:tcBorders>
            <w:vAlign w:val="top"/>
          </w:tcPr>
          <w:p w14:paraId="0D9669D2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24335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276" w:type="dxa"/>
            <w:vAlign w:val="top"/>
          </w:tcPr>
          <w:p w14:paraId="649A1A0E">
            <w:pPr>
              <w:spacing w:before="72" w:line="217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能要求</w:t>
            </w:r>
          </w:p>
        </w:tc>
        <w:tc>
          <w:tcPr>
            <w:tcW w:w="5666" w:type="dxa"/>
            <w:vAlign w:val="top"/>
          </w:tcPr>
          <w:p w14:paraId="5563CDAD">
            <w:pPr>
              <w:spacing w:before="74" w:line="244" w:lineRule="auto"/>
              <w:ind w:left="112" w:right="279" w:firstLine="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.能完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成汁汽阀、原料箱、稀释箱、种子箱体及搅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拌器、大型汁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highlight w:val="none"/>
              </w:rPr>
              <w:t>汽管路的维护与检修；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.能检查与校正喷射冷凝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器喷嘴水流射线聚焦点； 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.能按图展开制造弯管、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喇叭管等管件；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4C5E13BC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0E2A4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vAlign w:val="top"/>
          </w:tcPr>
          <w:p w14:paraId="2FBE9D80">
            <w:pPr>
              <w:spacing w:before="97" w:line="193" w:lineRule="auto"/>
              <w:ind w:left="53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五</w:t>
            </w:r>
          </w:p>
        </w:tc>
        <w:tc>
          <w:tcPr>
            <w:tcW w:w="5666" w:type="dxa"/>
            <w:vAlign w:val="top"/>
          </w:tcPr>
          <w:p w14:paraId="735B89CD">
            <w:pPr>
              <w:spacing w:before="72" w:line="212" w:lineRule="auto"/>
              <w:ind w:left="1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生产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指标控制和检测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5DE9E50E">
            <w:pPr>
              <w:spacing w:before="72" w:line="237" w:lineRule="auto"/>
              <w:ind w:left="13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0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%</w:t>
            </w:r>
          </w:p>
        </w:tc>
      </w:tr>
      <w:tr w14:paraId="52402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276" w:type="dxa"/>
            <w:vAlign w:val="top"/>
          </w:tcPr>
          <w:p w14:paraId="528A9F61">
            <w:pPr>
              <w:spacing w:before="69" w:line="217" w:lineRule="auto"/>
              <w:ind w:left="1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关知识</w:t>
            </w:r>
          </w:p>
        </w:tc>
        <w:tc>
          <w:tcPr>
            <w:tcW w:w="5666" w:type="dxa"/>
            <w:vAlign w:val="top"/>
          </w:tcPr>
          <w:p w14:paraId="70D7D6E8">
            <w:pPr>
              <w:spacing w:before="69" w:line="212" w:lineRule="auto"/>
              <w:ind w:left="1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 xml:space="preserve">.生产过程中的指标控制(温度、压力、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highlight w:val="none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)；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7600107B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</w:tbl>
    <w:p w14:paraId="22EB2603">
      <w:pPr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2D19BAA0">
      <w:pPr>
        <w:rPr>
          <w:rFonts w:hint="eastAsia" w:ascii="仿宋_GB2312" w:hAnsi="仿宋_GB2312" w:eastAsia="仿宋_GB2312" w:cs="仿宋_GB2312"/>
          <w:highlight w:val="none"/>
        </w:rPr>
        <w:sectPr>
          <w:pgSz w:w="11907" w:h="16839"/>
          <w:pgMar w:top="1431" w:right="1471" w:bottom="1429" w:left="1589" w:header="0" w:footer="0" w:gutter="0"/>
          <w:pgNumType w:fmt="numberInDash"/>
          <w:cols w:space="720" w:num="1"/>
        </w:sectPr>
      </w:pPr>
    </w:p>
    <w:p w14:paraId="1A44E80D">
      <w:pPr>
        <w:rPr>
          <w:rFonts w:hint="eastAsia" w:ascii="仿宋_GB2312" w:hAnsi="仿宋_GB2312" w:eastAsia="仿宋_GB2312" w:cs="仿宋_GB2312"/>
          <w:highlight w:val="none"/>
        </w:rPr>
      </w:pPr>
    </w:p>
    <w:p w14:paraId="70FB8DAD">
      <w:pPr>
        <w:spacing w:line="28" w:lineRule="exact"/>
        <w:rPr>
          <w:rFonts w:hint="eastAsia" w:ascii="仿宋_GB2312" w:hAnsi="仿宋_GB2312" w:eastAsia="仿宋_GB2312" w:cs="仿宋_GB2312"/>
          <w:highlight w:val="none"/>
        </w:rPr>
      </w:pPr>
    </w:p>
    <w:tbl>
      <w:tblPr>
        <w:tblStyle w:val="9"/>
        <w:tblW w:w="88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5666"/>
        <w:gridCol w:w="1898"/>
      </w:tblGrid>
      <w:tr w14:paraId="5DC308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76" w:type="dxa"/>
            <w:vAlign w:val="top"/>
          </w:tcPr>
          <w:p w14:paraId="08193563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5666" w:type="dxa"/>
            <w:vAlign w:val="top"/>
          </w:tcPr>
          <w:p w14:paraId="37CBE358">
            <w:pPr>
              <w:spacing w:before="72" w:line="226" w:lineRule="auto"/>
              <w:ind w:left="135" w:right="278" w:hanging="2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.生产过程中的指标检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测(锤度、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、硫熏强度等 </w:t>
            </w:r>
            <w:r>
              <w:rPr>
                <w:rFonts w:hint="eastAsia" w:ascii="仿宋_GB2312" w:hAnsi="仿宋_GB2312" w:eastAsia="仿宋_GB2312" w:cs="仿宋_GB2312"/>
                <w:spacing w:val="16"/>
                <w:sz w:val="24"/>
                <w:szCs w:val="24"/>
                <w:highlight w:val="none"/>
              </w:rPr>
              <w:t>)；</w:t>
            </w:r>
          </w:p>
        </w:tc>
        <w:tc>
          <w:tcPr>
            <w:tcW w:w="1898" w:type="dxa"/>
            <w:vMerge w:val="restart"/>
            <w:tcBorders>
              <w:bottom w:val="nil"/>
            </w:tcBorders>
            <w:vAlign w:val="top"/>
          </w:tcPr>
          <w:p w14:paraId="1B8C784E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  <w:tr w14:paraId="7CB02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76" w:type="dxa"/>
            <w:vAlign w:val="top"/>
          </w:tcPr>
          <w:p w14:paraId="6FBC2F3F">
            <w:pPr>
              <w:spacing w:before="70" w:line="217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能要求</w:t>
            </w:r>
          </w:p>
        </w:tc>
        <w:tc>
          <w:tcPr>
            <w:tcW w:w="5666" w:type="dxa"/>
            <w:vAlign w:val="top"/>
          </w:tcPr>
          <w:p w14:paraId="7D941780">
            <w:pPr>
              <w:spacing w:before="69" w:line="238" w:lineRule="auto"/>
              <w:ind w:left="112" w:right="811" w:firstLine="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能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在相应的岗位上控制生产指标；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 xml:space="preserve">.能使用锤度计、 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计等设备测定生产指标；</w:t>
            </w:r>
          </w:p>
        </w:tc>
        <w:tc>
          <w:tcPr>
            <w:tcW w:w="1898" w:type="dxa"/>
            <w:vMerge w:val="continue"/>
            <w:tcBorders>
              <w:top w:val="nil"/>
            </w:tcBorders>
            <w:vAlign w:val="top"/>
          </w:tcPr>
          <w:p w14:paraId="4FFF614F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</w:tr>
    </w:tbl>
    <w:p w14:paraId="6438DB85">
      <w:pPr>
        <w:spacing w:line="324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71343678">
      <w:pPr>
        <w:spacing w:line="324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6FA9A63A">
      <w:pPr>
        <w:widowControl w:val="0"/>
        <w:kinsoku/>
        <w:autoSpaceDE/>
        <w:autoSpaceDN/>
        <w:adjustRightInd/>
        <w:snapToGrid/>
        <w:spacing w:after="160" w:line="560" w:lineRule="exact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</w:pPr>
      <w:bookmarkStart w:id="3" w:name="_Toc29930"/>
      <w:r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  <w:t>二、试题与评判标准</w:t>
      </w:r>
      <w:bookmarkEnd w:id="3"/>
    </w:p>
    <w:p w14:paraId="68C1440A">
      <w:pPr>
        <w:spacing w:before="189" w:line="220" w:lineRule="auto"/>
        <w:ind w:left="619"/>
        <w:jc w:val="both"/>
        <w:outlineLvl w:val="1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bookmarkStart w:id="4" w:name="_Toc1138"/>
      <w:r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</w:rPr>
        <w:t>一</w:t>
      </w:r>
      <w:r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</w:rPr>
        <w:t>试题</w:t>
      </w:r>
      <w:bookmarkEnd w:id="4"/>
    </w:p>
    <w:p w14:paraId="7C3711C8">
      <w:pPr>
        <w:spacing w:before="298" w:line="323" w:lineRule="auto"/>
        <w:ind w:right="75"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竞赛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采用个人赛形式进行，单独计算成绩，决出比赛名次。比赛成绩由理论知识考试和操作技能竞赛两部分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构成，两部分均以百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分制计分；并按理论知识考试成绩的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％、操作技能竞赛成绩的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70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％计算总成绩。理论知识考试采取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闭卷笔答方式进行，内容《食糖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highlight w:val="none"/>
        </w:rPr>
        <w:t>制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造工国家职业标准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</w:rPr>
        <w:t>2005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年修订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》中级工的基本理论知识为主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，适当增加新技术、新技能等相关知识。操作技能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竞赛以现场完成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指定的技能操作为内容。</w:t>
      </w:r>
    </w:p>
    <w:p w14:paraId="4E88FA67">
      <w:pPr>
        <w:spacing w:before="2" w:line="326" w:lineRule="auto"/>
        <w:ind w:right="144" w:firstLine="636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技能基本内容：由安全生产及环保基础、成糖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前物料处理、蔗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highlight w:val="none"/>
        </w:rPr>
        <w:t>糖结晶、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设备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  <w:lang w:eastAsia="zh-CN"/>
        </w:rPr>
        <w:t>维修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及生产指标控制和检测五个模块组成。其中蔗糖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结晶模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块包括煮糖生产操作及配料计算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；设备维修模块包括管件展开图及零件三视图的绘制与处理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。</w:t>
      </w:r>
    </w:p>
    <w:p w14:paraId="30542C4D">
      <w:pPr>
        <w:spacing w:before="189" w:line="220" w:lineRule="auto"/>
        <w:ind w:left="619"/>
        <w:jc w:val="both"/>
        <w:outlineLvl w:val="1"/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  <w:lang w:eastAsia="zh-CN"/>
        </w:rPr>
      </w:pPr>
      <w:bookmarkStart w:id="5" w:name="_Toc18866"/>
      <w:r>
        <w:rPr>
          <w:rFonts w:hint="eastAsia" w:ascii="楷体_GB2312" w:hAnsi="楷体_GB2312" w:eastAsia="楷体_GB2312" w:cs="楷体_GB2312"/>
          <w:spacing w:val="23"/>
          <w:sz w:val="32"/>
          <w:szCs w:val="32"/>
          <w:highlight w:val="none"/>
          <w:lang w:eastAsia="zh-CN"/>
        </w:rPr>
        <w:t>（二）比赛时间及试题具体内容</w:t>
      </w:r>
      <w:bookmarkEnd w:id="5"/>
    </w:p>
    <w:p w14:paraId="7A16E7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2"/>
        <w:jc w:val="both"/>
        <w:textAlignment w:val="baseline"/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8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. 比赛时间安排</w:t>
      </w:r>
    </w:p>
    <w:p w14:paraId="344006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5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赛总时长为：</w:t>
      </w:r>
      <w:r>
        <w:rPr>
          <w:rFonts w:hint="default" w:ascii="Times New Roman" w:hAnsi="Times New Roman" w:eastAsia="仿宋_GB2312" w:cs="Times New Roman"/>
          <w:spacing w:val="-13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仿宋_GB2312" w:cs="Times New Roman"/>
          <w:spacing w:val="-13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-13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分钟。其中：</w:t>
      </w:r>
    </w:p>
    <w:p w14:paraId="60F83C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理论知识竞赛分值满分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为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100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分，时间为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90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分钟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1321D8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能竞赛分值满分为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100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分，时间为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分钟。</w:t>
      </w:r>
    </w:p>
    <w:p w14:paraId="21B854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23" w:right="109" w:firstLine="607"/>
        <w:jc w:val="both"/>
        <w:textAlignment w:val="baseline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每个技能竞赛模块独立计时，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计时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到点后须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立即停止操作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。选手按赛务手册安排进行轮转，完成安全生产及环保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基础、成糖前物料处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理、蔗糖结晶、设备维修及生产指标控制和检测五个模块的竞赛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。</w:t>
      </w:r>
    </w:p>
    <w:p w14:paraId="579C7F92">
      <w:pPr>
        <w:rPr>
          <w:rFonts w:hint="eastAsia" w:ascii="仿宋_GB2312" w:hAnsi="仿宋_GB2312" w:eastAsia="仿宋_GB2312" w:cs="仿宋_GB2312"/>
          <w:highlight w:val="none"/>
        </w:rPr>
      </w:pPr>
    </w:p>
    <w:p w14:paraId="37C20AAD">
      <w:pPr>
        <w:spacing w:line="121" w:lineRule="exact"/>
        <w:rPr>
          <w:rFonts w:hint="eastAsia" w:ascii="仿宋_GB2312" w:hAnsi="仿宋_GB2312" w:eastAsia="仿宋_GB2312" w:cs="仿宋_GB2312"/>
          <w:highlight w:val="none"/>
        </w:rPr>
      </w:pPr>
    </w:p>
    <w:tbl>
      <w:tblPr>
        <w:tblStyle w:val="9"/>
        <w:tblW w:w="88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560"/>
        <w:gridCol w:w="849"/>
        <w:gridCol w:w="23"/>
        <w:gridCol w:w="1961"/>
        <w:gridCol w:w="2888"/>
      </w:tblGrid>
      <w:tr w14:paraId="283800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559" w:type="dxa"/>
            <w:vAlign w:val="top"/>
          </w:tcPr>
          <w:p w14:paraId="3076D8FD">
            <w:pPr>
              <w:spacing w:before="69" w:line="216" w:lineRule="auto"/>
              <w:ind w:left="12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项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1560" w:type="dxa"/>
            <w:vAlign w:val="top"/>
          </w:tcPr>
          <w:p w14:paraId="3FD4CCA4">
            <w:pPr>
              <w:spacing w:before="69" w:line="216" w:lineRule="auto"/>
              <w:ind w:left="1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模块编号</w:t>
            </w:r>
          </w:p>
        </w:tc>
        <w:tc>
          <w:tcPr>
            <w:tcW w:w="2833" w:type="dxa"/>
            <w:gridSpan w:val="3"/>
            <w:vAlign w:val="top"/>
          </w:tcPr>
          <w:p w14:paraId="78A0AB78">
            <w:pPr>
              <w:spacing w:before="69" w:line="216" w:lineRule="auto"/>
              <w:ind w:left="11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模块名称</w:t>
            </w:r>
          </w:p>
        </w:tc>
        <w:tc>
          <w:tcPr>
            <w:tcW w:w="2888" w:type="dxa"/>
            <w:vAlign w:val="top"/>
          </w:tcPr>
          <w:p w14:paraId="0466A8B1">
            <w:pPr>
              <w:spacing w:before="69" w:line="216" w:lineRule="auto"/>
              <w:ind w:left="12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竞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赛时间</w:t>
            </w:r>
          </w:p>
        </w:tc>
      </w:tr>
      <w:tr w14:paraId="67492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1559" w:type="dxa"/>
            <w:vMerge w:val="restart"/>
            <w:tcBorders>
              <w:bottom w:val="nil"/>
            </w:tcBorders>
            <w:vAlign w:val="top"/>
          </w:tcPr>
          <w:p w14:paraId="0DA36940">
            <w:pPr>
              <w:spacing w:line="262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306ECB4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E83D511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7CC00727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E215AD7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70D4DB26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F223A73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69487C9">
            <w:pPr>
              <w:spacing w:line="263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F8B0125">
            <w:pPr>
              <w:spacing w:before="78" w:line="217" w:lineRule="auto"/>
              <w:ind w:left="12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食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糖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制造工</w:t>
            </w:r>
          </w:p>
        </w:tc>
        <w:tc>
          <w:tcPr>
            <w:tcW w:w="1560" w:type="dxa"/>
            <w:vAlign w:val="top"/>
          </w:tcPr>
          <w:p w14:paraId="7B40121A">
            <w:pPr>
              <w:spacing w:line="30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33FF2E75">
            <w:pPr>
              <w:spacing w:line="30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2398DB5">
            <w:pPr>
              <w:spacing w:before="78" w:line="219" w:lineRule="auto"/>
              <w:ind w:left="1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块一</w:t>
            </w:r>
          </w:p>
        </w:tc>
        <w:tc>
          <w:tcPr>
            <w:tcW w:w="2833" w:type="dxa"/>
            <w:gridSpan w:val="3"/>
            <w:vAlign w:val="top"/>
          </w:tcPr>
          <w:p w14:paraId="54248582">
            <w:pPr>
              <w:spacing w:line="30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6CBB4DB">
            <w:pPr>
              <w:spacing w:line="30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62FE701">
            <w:pPr>
              <w:spacing w:before="78" w:line="217" w:lineRule="auto"/>
              <w:ind w:left="12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安全生产及环保基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础</w:t>
            </w:r>
          </w:p>
        </w:tc>
        <w:tc>
          <w:tcPr>
            <w:tcW w:w="2888" w:type="dxa"/>
            <w:vAlign w:val="top"/>
          </w:tcPr>
          <w:p w14:paraId="41D51BA7">
            <w:pPr>
              <w:spacing w:before="64" w:line="235" w:lineRule="auto"/>
              <w:ind w:left="117" w:right="139" w:firstLine="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本模块在技能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竞赛时不安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排单独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的时间，在其他模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块中出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现安全生产及环保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问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题一次扣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分，扣完本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项为止</w:t>
            </w:r>
          </w:p>
        </w:tc>
      </w:tr>
      <w:tr w14:paraId="244EC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540510E5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Align w:val="top"/>
          </w:tcPr>
          <w:p w14:paraId="025B6E9F">
            <w:pPr>
              <w:spacing w:before="225" w:line="219" w:lineRule="auto"/>
              <w:ind w:left="1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块二</w:t>
            </w:r>
          </w:p>
        </w:tc>
        <w:tc>
          <w:tcPr>
            <w:tcW w:w="2833" w:type="dxa"/>
            <w:gridSpan w:val="3"/>
            <w:vAlign w:val="top"/>
          </w:tcPr>
          <w:p w14:paraId="577175C0">
            <w:pPr>
              <w:spacing w:before="69" w:line="226" w:lineRule="auto"/>
              <w:ind w:left="118" w:right="341" w:firstLine="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</w:rPr>
              <w:t>成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糖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前物料处理 (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  <w:lang w:eastAsia="zh-CN"/>
              </w:rPr>
              <w:t>模拟蒸发转停罐操作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2888" w:type="dxa"/>
            <w:vAlign w:val="top"/>
          </w:tcPr>
          <w:p w14:paraId="371F2434">
            <w:pPr>
              <w:spacing w:before="257" w:line="237" w:lineRule="auto"/>
              <w:ind w:left="113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</w:tr>
      <w:tr w14:paraId="1429D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3C37B5BF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Merge w:val="restart"/>
            <w:tcBorders>
              <w:bottom w:val="nil"/>
            </w:tcBorders>
            <w:vAlign w:val="top"/>
          </w:tcPr>
          <w:p w14:paraId="17080BF4">
            <w:pPr>
              <w:spacing w:before="247" w:line="219" w:lineRule="auto"/>
              <w:ind w:left="1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610CBEC8">
            <w:pPr>
              <w:spacing w:before="69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蔗糖</w:t>
            </w:r>
          </w:p>
          <w:p w14:paraId="2B1E4A8B">
            <w:pPr>
              <w:spacing w:before="1" w:line="218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结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晶</w:t>
            </w:r>
          </w:p>
        </w:tc>
        <w:tc>
          <w:tcPr>
            <w:tcW w:w="1984" w:type="dxa"/>
            <w:gridSpan w:val="2"/>
            <w:vAlign w:val="top"/>
          </w:tcPr>
          <w:p w14:paraId="476E8F70">
            <w:pPr>
              <w:spacing w:before="70" w:line="213" w:lineRule="auto"/>
              <w:ind w:left="11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拟煮糖操作</w:t>
            </w:r>
          </w:p>
        </w:tc>
        <w:tc>
          <w:tcPr>
            <w:tcW w:w="2888" w:type="dxa"/>
            <w:vAlign w:val="top"/>
          </w:tcPr>
          <w:p w14:paraId="73DDD250">
            <w:pPr>
              <w:spacing w:before="103" w:line="212" w:lineRule="auto"/>
              <w:ind w:left="11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40min</w:t>
            </w:r>
          </w:p>
        </w:tc>
      </w:tr>
      <w:tr w14:paraId="3CF77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2DB664B3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Merge w:val="continue"/>
            <w:tcBorders>
              <w:top w:val="nil"/>
            </w:tcBorders>
            <w:vAlign w:val="top"/>
          </w:tcPr>
          <w:p w14:paraId="2C3BF2D8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5E6F60B5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984" w:type="dxa"/>
            <w:gridSpan w:val="2"/>
            <w:vAlign w:val="top"/>
          </w:tcPr>
          <w:p w14:paraId="3D3F8026">
            <w:pPr>
              <w:spacing w:before="71" w:line="213" w:lineRule="auto"/>
              <w:ind w:left="11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煮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糖配料计算</w:t>
            </w:r>
          </w:p>
        </w:tc>
        <w:tc>
          <w:tcPr>
            <w:tcW w:w="2888" w:type="dxa"/>
            <w:vAlign w:val="top"/>
          </w:tcPr>
          <w:p w14:paraId="2917B4D5">
            <w:pPr>
              <w:spacing w:before="104" w:line="212" w:lineRule="auto"/>
              <w:ind w:left="11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20mi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n</w:t>
            </w:r>
          </w:p>
        </w:tc>
      </w:tr>
      <w:tr w14:paraId="45563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4AD956E6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8A14210">
            <w:pPr>
              <w:spacing w:before="78" w:line="219" w:lineRule="auto"/>
              <w:ind w:left="119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块四</w:t>
            </w:r>
          </w:p>
        </w:tc>
        <w:tc>
          <w:tcPr>
            <w:tcW w:w="872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1F11F77F">
            <w:pPr>
              <w:spacing w:before="70" w:line="230" w:lineRule="auto"/>
              <w:ind w:left="124" w:right="325" w:hanging="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设备维修</w:t>
            </w:r>
          </w:p>
        </w:tc>
        <w:tc>
          <w:tcPr>
            <w:tcW w:w="1961" w:type="dxa"/>
            <w:tcBorders>
              <w:left w:val="single" w:color="auto" w:sz="4" w:space="0"/>
            </w:tcBorders>
            <w:vAlign w:val="top"/>
          </w:tcPr>
          <w:p w14:paraId="6C940B0A">
            <w:pPr>
              <w:spacing w:before="70" w:line="230" w:lineRule="auto"/>
              <w:ind w:left="124" w:right="325" w:hanging="7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 xml:space="preserve">弯管、 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  <w:lang w:eastAsia="zh-CN"/>
              </w:rPr>
              <w:t>三通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喇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叭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管等管件的展开图</w:t>
            </w:r>
          </w:p>
        </w:tc>
        <w:tc>
          <w:tcPr>
            <w:tcW w:w="2888" w:type="dxa"/>
            <w:vAlign w:val="center"/>
          </w:tcPr>
          <w:p w14:paraId="743347B8">
            <w:pPr>
              <w:spacing w:before="69" w:line="237" w:lineRule="auto"/>
              <w:ind w:left="1115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0min</w:t>
            </w:r>
          </w:p>
        </w:tc>
      </w:tr>
      <w:tr w14:paraId="26E1A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1568E7AD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Merge w:val="continue"/>
            <w:vAlign w:val="top"/>
          </w:tcPr>
          <w:p w14:paraId="370D2D5C">
            <w:pPr>
              <w:spacing w:before="78" w:line="219" w:lineRule="auto"/>
              <w:ind w:left="119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872" w:type="dxa"/>
            <w:gridSpan w:val="2"/>
            <w:vMerge w:val="continue"/>
            <w:tcBorders>
              <w:right w:val="single" w:color="auto" w:sz="4" w:space="0"/>
            </w:tcBorders>
            <w:vAlign w:val="top"/>
          </w:tcPr>
          <w:p w14:paraId="34F4E475">
            <w:pPr>
              <w:spacing w:before="70" w:line="230" w:lineRule="auto"/>
              <w:ind w:left="124" w:right="325" w:hanging="7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61" w:type="dxa"/>
            <w:tcBorders>
              <w:left w:val="single" w:color="auto" w:sz="4" w:space="0"/>
            </w:tcBorders>
            <w:vAlign w:val="top"/>
          </w:tcPr>
          <w:p w14:paraId="08EEAC63">
            <w:pPr>
              <w:spacing w:before="70" w:line="230" w:lineRule="auto"/>
              <w:ind w:left="124" w:right="325" w:hanging="7"/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:lang w:eastAsia="zh-CN"/>
              </w:rPr>
              <w:t>平面法兰等零件的三视图</w:t>
            </w:r>
          </w:p>
        </w:tc>
        <w:tc>
          <w:tcPr>
            <w:tcW w:w="2888" w:type="dxa"/>
            <w:vAlign w:val="center"/>
          </w:tcPr>
          <w:p w14:paraId="11D6D1DA">
            <w:pPr>
              <w:spacing w:before="69" w:line="237" w:lineRule="auto"/>
              <w:ind w:left="1115"/>
              <w:jc w:val="both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</w:tr>
      <w:tr w14:paraId="17F39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559" w:type="dxa"/>
            <w:vMerge w:val="continue"/>
            <w:tcBorders>
              <w:top w:val="nil"/>
            </w:tcBorders>
            <w:vAlign w:val="top"/>
          </w:tcPr>
          <w:p w14:paraId="034E4B19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560" w:type="dxa"/>
            <w:vAlign w:val="top"/>
          </w:tcPr>
          <w:p w14:paraId="4D5C1F2B">
            <w:pPr>
              <w:spacing w:before="227" w:line="219" w:lineRule="auto"/>
              <w:ind w:left="1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块五</w:t>
            </w:r>
          </w:p>
        </w:tc>
        <w:tc>
          <w:tcPr>
            <w:tcW w:w="2833" w:type="dxa"/>
            <w:gridSpan w:val="3"/>
            <w:vAlign w:val="top"/>
          </w:tcPr>
          <w:p w14:paraId="7058E0C6">
            <w:pPr>
              <w:spacing w:before="72" w:line="227" w:lineRule="auto"/>
              <w:ind w:left="117" w:right="360" w:firstLine="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 xml:space="preserve">生产指标控制和检测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测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定中和</w:t>
            </w: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2888" w:type="dxa"/>
            <w:vAlign w:val="top"/>
          </w:tcPr>
          <w:p w14:paraId="236FEC9D">
            <w:pPr>
              <w:spacing w:before="259" w:line="237" w:lineRule="auto"/>
              <w:ind w:left="113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</w:tr>
    </w:tbl>
    <w:p w14:paraId="7F5BB96C">
      <w:pPr>
        <w:spacing w:before="188" w:line="218" w:lineRule="auto"/>
        <w:ind w:left="608"/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</w:pPr>
    </w:p>
    <w:p w14:paraId="08377A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题内容</w:t>
      </w:r>
    </w:p>
    <w:p w14:paraId="6DC862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理论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题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从《食糖制造工国家职业标准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2005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年修订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 xml:space="preserve"> 》中级工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试题库随机抽取产生，具体内容可参考中级工的相关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知识点要求。</w:t>
      </w:r>
    </w:p>
    <w:p w14:paraId="56AB9B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2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4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能竞赛题：</w:t>
      </w:r>
    </w:p>
    <w:p w14:paraId="21EA06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left="62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模块一：安全生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产及环保基础</w:t>
      </w:r>
    </w:p>
    <w:p w14:paraId="3C83C9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right="145" w:firstLine="578" w:firstLineChars="200"/>
        <w:jc w:val="both"/>
        <w:textAlignment w:val="baseline"/>
        <w:rPr>
          <w:rFonts w:hint="eastAsia" w:ascii="仿宋_GB2312" w:hAnsi="仿宋_GB2312" w:eastAsia="仿宋_GB2312" w:cs="仿宋_GB2312"/>
          <w:w w:val="98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2"/>
          <w:w w:val="98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w w:val="98"/>
          <w:sz w:val="32"/>
          <w:szCs w:val="32"/>
          <w:highlight w:val="none"/>
        </w:rPr>
        <w:t>赛</w:t>
      </w:r>
      <w:r>
        <w:rPr>
          <w:rFonts w:hint="eastAsia" w:ascii="仿宋_GB2312" w:hAnsi="仿宋_GB2312" w:eastAsia="仿宋_GB2312" w:cs="仿宋_GB2312"/>
          <w:spacing w:val="-6"/>
          <w:w w:val="98"/>
          <w:sz w:val="32"/>
          <w:szCs w:val="32"/>
          <w:highlight w:val="none"/>
        </w:rPr>
        <w:t>时间：本模块在技能竞赛时不安排单独的时间，在其他模</w:t>
      </w:r>
      <w:r>
        <w:rPr>
          <w:rFonts w:hint="eastAsia" w:ascii="仿宋_GB2312" w:hAnsi="仿宋_GB2312" w:eastAsia="仿宋_GB2312" w:cs="仿宋_GB2312"/>
          <w:spacing w:val="-1"/>
          <w:w w:val="98"/>
          <w:sz w:val="32"/>
          <w:szCs w:val="32"/>
          <w:highlight w:val="none"/>
        </w:rPr>
        <w:t>块中出现安全生产及环保问题一次扣</w:t>
      </w:r>
      <w:r>
        <w:rPr>
          <w:rFonts w:hint="default" w:ascii="Times New Roman" w:hAnsi="Times New Roman" w:eastAsia="仿宋_GB2312" w:cs="Times New Roman"/>
          <w:spacing w:val="-1"/>
          <w:w w:val="98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highlight w:val="none"/>
        </w:rPr>
        <w:t>分，扣完本项为止。</w:t>
      </w:r>
    </w:p>
    <w:p w14:paraId="14876A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2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7E0680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560" w:lineRule="exact"/>
        <w:ind w:left="23" w:right="145" w:firstLine="596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遵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纪守法，敬业爱岗；文明礼貌，遵守行业规定，不弄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虚作假。工作认真负责，自觉履行职责。谦虚谨慎，团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结协作，主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动配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合。遵守操作规程，爱护仪器设备。</w:t>
      </w:r>
    </w:p>
    <w:p w14:paraId="1A6676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19"/>
        <w:jc w:val="both"/>
        <w:textAlignment w:val="baseline"/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  <w:t>按岗位进行劳保服装穿着(衣服、鞋子、帽子)；</w:t>
      </w:r>
    </w:p>
    <w:p w14:paraId="0EAB3D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19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正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确处理岗位上的三废 (废液、废渣、废气) ；</w:t>
      </w:r>
    </w:p>
    <w:p w14:paraId="08A7AE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19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能正确使用消防设备；</w:t>
      </w:r>
    </w:p>
    <w:p w14:paraId="333DA6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1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能在安全的前提下使用电气设备。</w:t>
      </w:r>
    </w:p>
    <w:p w14:paraId="37AF75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块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二：成糖前物料处理(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模拟蒸发转停罐操作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)</w:t>
      </w:r>
    </w:p>
    <w:p w14:paraId="17BBEC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2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position w:val="18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赛时间：</w:t>
      </w:r>
      <w:r>
        <w:rPr>
          <w:rFonts w:hint="default" w:ascii="Times New Roman" w:hAnsi="Times New Roman" w:eastAsia="仿宋_GB2312" w:cs="Times New Roman"/>
          <w:spacing w:val="-13"/>
          <w:position w:val="18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13"/>
          <w:position w:val="18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分钟，到时叫停。</w:t>
      </w:r>
    </w:p>
    <w:p w14:paraId="2AD7E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4C30C9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先开备用罐的入汁阀、入汽阀和排汽阀、凝结水排除阀、氨气阀，关过汁阀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；</w:t>
      </w:r>
    </w:p>
    <w:p w14:paraId="08A07B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1" w:right="167" w:firstLine="59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  <w:lang w:eastAsia="zh-CN"/>
        </w:rPr>
        <w:t>关停用罐的入汁阀、入汽阀和排汽阀、凝结水排除阀、氨气阀，开过汁阀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  <w:highlight w:val="none"/>
        </w:rPr>
        <w:t>；</w:t>
      </w:r>
    </w:p>
    <w:p w14:paraId="7127DD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right="167" w:firstLine="658" w:firstLineChars="200"/>
        <w:jc w:val="both"/>
        <w:textAlignment w:val="baseline"/>
        <w:rPr>
          <w:rFonts w:hint="eastAsia" w:ascii="仿宋_GB2312" w:hAnsi="仿宋_GB2312" w:eastAsia="仿宋_GB2312" w:cs="仿宋_GB2312"/>
          <w:w w:val="98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w w:val="9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0"/>
          <w:w w:val="98"/>
          <w:sz w:val="32"/>
          <w:szCs w:val="32"/>
          <w:highlight w:val="none"/>
          <w:lang w:eastAsia="zh-CN"/>
        </w:rPr>
        <w:t>转停罐结束后，调节各效的液面、汁汽抽出阀和氨气阀，迅速转入正常蒸发操作，使糖浆浓度符合指标要求</w:t>
      </w:r>
      <w:r>
        <w:rPr>
          <w:rFonts w:hint="eastAsia" w:ascii="仿宋_GB2312" w:hAnsi="仿宋_GB2312" w:eastAsia="仿宋_GB2312" w:cs="仿宋_GB2312"/>
          <w:spacing w:val="-4"/>
          <w:w w:val="98"/>
          <w:sz w:val="32"/>
          <w:szCs w:val="32"/>
          <w:highlight w:val="none"/>
        </w:rPr>
        <w:t>；</w:t>
      </w:r>
    </w:p>
    <w:p w14:paraId="1DC9DE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highlight w:val="none"/>
          <w:lang w:eastAsia="zh-CN"/>
        </w:rPr>
        <w:t>开停用罐的放空阀，解除该罐的真空或压力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highlight w:val="none"/>
        </w:rPr>
        <w:t>。</w:t>
      </w:r>
    </w:p>
    <w:p w14:paraId="59E2B8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：蔗糖结晶</w:t>
      </w:r>
    </w:p>
    <w:p w14:paraId="58FDF4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块</w:t>
      </w:r>
      <w:r>
        <w:rPr>
          <w:rFonts w:hint="default" w:ascii="Times New Roman" w:hAnsi="Times New Roman" w:eastAsia="仿宋_GB2312" w:cs="Times New Roman"/>
          <w:b/>
          <w:bCs/>
          <w:spacing w:val="-7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-7"/>
          <w:sz w:val="32"/>
          <w:szCs w:val="32"/>
          <w:highlight w:val="none"/>
        </w:rPr>
        <w:t>-</w:t>
      </w:r>
      <w:r>
        <w:rPr>
          <w:rFonts w:hint="default" w:ascii="Times New Roman" w:hAnsi="Times New Roman" w:eastAsia="仿宋_GB2312" w:cs="Times New Roman"/>
          <w:b/>
          <w:bCs/>
          <w:spacing w:val="-7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：模拟煮糖操作</w:t>
      </w:r>
    </w:p>
    <w:p w14:paraId="17C17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position w:val="18"/>
          <w:sz w:val="32"/>
          <w:szCs w:val="32"/>
          <w:highlight w:val="none"/>
        </w:rPr>
        <w:t>竞赛时间：</w:t>
      </w:r>
      <w:r>
        <w:rPr>
          <w:rFonts w:hint="default" w:ascii="Times New Roman" w:hAnsi="Times New Roman" w:eastAsia="仿宋_GB2312" w:cs="Times New Roman"/>
          <w:spacing w:val="-16"/>
          <w:position w:val="18"/>
          <w:sz w:val="32"/>
          <w:szCs w:val="32"/>
          <w:highlight w:val="none"/>
        </w:rPr>
        <w:t>40</w:t>
      </w:r>
      <w:r>
        <w:rPr>
          <w:rFonts w:hint="eastAsia" w:ascii="仿宋_GB2312" w:hAnsi="仿宋_GB2312" w:eastAsia="仿宋_GB2312" w:cs="仿宋_GB2312"/>
          <w:spacing w:val="-16"/>
          <w:position w:val="18"/>
          <w:sz w:val="32"/>
          <w:szCs w:val="32"/>
          <w:highlight w:val="none"/>
        </w:rPr>
        <w:t>分钟。</w:t>
      </w:r>
    </w:p>
    <w:p w14:paraId="446678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56AA43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3" w:line="560" w:lineRule="exact"/>
        <w:ind w:right="192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开机准备工作(开机生产、小期洗机后及通洗罐后的首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highlight w:val="none"/>
        </w:rPr>
        <w:t>次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开罐)</w:t>
      </w:r>
    </w:p>
    <w:p w14:paraId="53F70A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1" w:right="37" w:firstLine="59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开启结晶罐检查并清理罐内有无杂物脏水；关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闭人孔并将螺丝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上紧，不得有泄漏现象；开汽凝水阀排汽鼓内积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水，以免使用时引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起水汽冲击；确认蒸汽阀开关灵活；关蒸汽阀；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确认入料阀开关灵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活；关入料阀；确认放空阀开关灵活；关放空阀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；确认卸糖阀开关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灵活；关放糖阀；确认洗罐阀开关灵活；关洗罐阀；确认汽凝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水阀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开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关灵活；关汽凝水阀；</w:t>
      </w:r>
    </w:p>
    <w:p w14:paraId="2275E8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3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32"/>
          <w:sz w:val="32"/>
          <w:szCs w:val="32"/>
          <w:highlight w:val="none"/>
        </w:rPr>
        <w:t>暖蒸汽管道</w:t>
      </w:r>
    </w:p>
    <w:p w14:paraId="353EF8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打开疏水阀，排水；调节蒸汽阀，暖管，直至凝缩水流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出；关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highlight w:val="none"/>
        </w:rPr>
        <w:t>闭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  <w:highlight w:val="none"/>
        </w:rPr>
        <w:t>疏水阀；</w:t>
      </w:r>
    </w:p>
    <w:p w14:paraId="5F6A59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37"/>
          <w:sz w:val="32"/>
          <w:szCs w:val="32"/>
          <w:highlight w:val="none"/>
        </w:rPr>
        <w:t>暖结晶罐</w:t>
      </w:r>
    </w:p>
    <w:p w14:paraId="1CCD9315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开放空阀；开放糖阀；开洗罐阀(入蒸汽，开度不能过大)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；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确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认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罐内温度上升至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80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～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100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℃；关闭洗罐阀；关闭放空阀；关闭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  <w:highlight w:val="none"/>
        </w:rPr>
        <w:t>放</w:t>
      </w: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糖阀；</w:t>
      </w:r>
    </w:p>
    <w:p w14:paraId="3F5FC5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4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0"/>
          <w:sz w:val="32"/>
          <w:szCs w:val="32"/>
          <w:highlight w:val="none"/>
        </w:rPr>
        <w:t>抽真空</w:t>
      </w:r>
    </w:p>
    <w:p w14:paraId="3A8A67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开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启喷射冷凝器冷凝水阀，抽真空；</w:t>
      </w:r>
    </w:p>
    <w:p w14:paraId="6C6044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使真空度升到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约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08MPa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；</w:t>
      </w:r>
    </w:p>
    <w:p w14:paraId="53A33D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3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34"/>
          <w:sz w:val="32"/>
          <w:szCs w:val="32"/>
          <w:highlight w:val="none"/>
        </w:rPr>
        <w:t>抽种操作(分割法)</w:t>
      </w:r>
    </w:p>
    <w:p w14:paraId="1E15B1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确认原料、种子的纯度、锤度、温度及贮存量；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开结晶罐过种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阀；开种子箱过种阀；确认真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空正常；用采样器采样，根据晶体粗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细确定抽种用量；抽够种子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量后,关种子箱过种阀；关结晶罐过种阀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；开蒸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汽阀；开抽种管路通喉阀；开种子箱蒸汽阀，洗管道；洗清后,关种子箱蒸汽阀；稳定真空度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MPa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(汽鼓内蒸汽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压力大于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Mpa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立即放空并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关小蒸汽阀,结晶罐真空度大于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092Mpa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要立即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关小真空。)</w:t>
      </w:r>
    </w:p>
    <w:p w14:paraId="57C3C9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5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2"/>
          <w:sz w:val="32"/>
          <w:szCs w:val="32"/>
          <w:highlight w:val="none"/>
        </w:rPr>
        <w:t>整理</w:t>
      </w:r>
    </w:p>
    <w:p w14:paraId="6DE19C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44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2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26"/>
          <w:sz w:val="32"/>
          <w:szCs w:val="32"/>
          <w:highlight w:val="none"/>
        </w:rPr>
        <w:t>开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结晶罐热水阀(或糖浆阀)，缓慢加入热水(或糖浆)；采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样观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察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，确认种子内废砂溶解约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80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%；关结晶罐热水阀(或糖浆阀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) ；</w:t>
      </w:r>
    </w:p>
    <w:p w14:paraId="7B948E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7"/>
        <w:jc w:val="both"/>
        <w:textAlignment w:val="baseline"/>
        <w:rPr>
          <w:rFonts w:hint="eastAsia" w:ascii="仿宋_GB2312" w:hAnsi="仿宋_GB2312" w:eastAsia="仿宋_GB2312" w:cs="仿宋_GB2312"/>
          <w:spacing w:val="23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3"/>
          <w:sz w:val="32"/>
          <w:szCs w:val="32"/>
          <w:highlight w:val="none"/>
        </w:rPr>
        <w:t>煮种</w:t>
      </w:r>
    </w:p>
    <w:p w14:paraId="5F8DE4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开蒸汽阀；开糖浆阀，开始养晶；种子体积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为抽入体积的两倍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；关闭糖浆阀；</w:t>
      </w:r>
    </w:p>
    <w:p w14:paraId="188DD2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pacing w:val="17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  <w:highlight w:val="none"/>
        </w:rPr>
        <w:t>分割操作</w:t>
      </w:r>
    </w:p>
    <w:p w14:paraId="0E16BF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打开真空种子箱放空阀；关闭种子箱其他阀门；开种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子箱蒸汽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阀，温度升至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70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～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80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℃；关闭种子箱蒸汽阀；关闭种子箱放空阀；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开种子箱真空阀，真空度升至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～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05MPa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；关结晶罐蒸汽阀；打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开结晶罐放空阀解除真空；结晶罐真空度下降，开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种子箱过种阀；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开结晶罐过种阀；种子分割完毕，关结晶罐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过种阀；关闭结晶罐放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空阀，缓慢恢复罐内真空；关种子箱过种阀；开抽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种管路通喉阀；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开种子箱蒸汽阀，洗管道；洗清后,关种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子箱蒸汽阀；关抽种管路通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阀；</w:t>
      </w:r>
    </w:p>
    <w:p w14:paraId="0A9DCF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pacing w:val="17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  <w:highlight w:val="none"/>
        </w:rPr>
        <w:t>养晶操作</w:t>
      </w:r>
    </w:p>
    <w:p w14:paraId="000B6A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开蒸汽阀，开糖浆阀，缓慢加入糖浆，开始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养晶；调整蒸汽阀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，稳定真空度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MPa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；确认浓度增长变化平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缓；经常采样确认晶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体不断长大，吸收良好；加入应加糖浆量，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关闭糖浆阀；开热水阀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，缓慢加入热水，煮水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—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10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分钟；采样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观察糖膏，确认母液量减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少，关热水阀；开结晶罐甲稀阀，缓慢加入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甲稀；确认浓度增长变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化平缓；采样确认晶体不断长大，吸收良好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；确认糖膏体积达到规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定立方数；确认晶液比例紧凑,母液量适宜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；关闭甲洗阀；</w:t>
      </w:r>
    </w:p>
    <w:p w14:paraId="25BE7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浓缩操作</w:t>
      </w:r>
    </w:p>
    <w:p w14:paraId="6FEA2F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开热水阀，煮水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—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10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分钟；采样观察糖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膏，确认母液量减少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，吸收较好；关热水阀，开始浓缩；确认结晶罐对应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的助晶箱已经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清空；将放糖槽移到相应的助晶箱；确认糖膏锤度达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到卸糖标准；</w:t>
      </w:r>
    </w:p>
    <w:p w14:paraId="689FB4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卸糖操作</w:t>
      </w:r>
    </w:p>
    <w:p w14:paraId="007BC3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关闭蒸汽阀；确认物其他料阀、热水阀关闭；开放空阀；确认真空表下降到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；确认卸糖通道对准助晶箱；开放糖阀，开始卸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糖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糖膏卸出一半时，采样送化验室分析；糖膏卸完，关放糖阀；</w:t>
      </w:r>
    </w:p>
    <w:p w14:paraId="0E7EA9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highlight w:val="none"/>
        </w:rPr>
        <w:t>洗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  <w:t>罐</w:t>
      </w:r>
    </w:p>
    <w:p w14:paraId="558F1A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开洗罐阀；开结晶罐放底阀；清洗干净，关放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底阀。</w:t>
      </w:r>
    </w:p>
    <w:p w14:paraId="3F2885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块</w:t>
      </w:r>
      <w:r>
        <w:rPr>
          <w:rFonts w:hint="default" w:ascii="Times New Roman" w:hAnsi="Times New Roman" w:eastAsia="仿宋_GB2312" w:cs="Times New Roman"/>
          <w:b/>
          <w:bCs/>
          <w:spacing w:val="-7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-7"/>
          <w:sz w:val="32"/>
          <w:szCs w:val="32"/>
          <w:highlight w:val="none"/>
        </w:rPr>
        <w:t>-</w:t>
      </w:r>
      <w:r>
        <w:rPr>
          <w:rFonts w:hint="default" w:ascii="Times New Roman" w:hAnsi="Times New Roman" w:eastAsia="仿宋_GB2312" w:cs="Times New Roman"/>
          <w:b/>
          <w:bCs/>
          <w:spacing w:val="-7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：煮糖配料计算</w:t>
      </w:r>
    </w:p>
    <w:p w14:paraId="41B5EA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position w:val="19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position w:val="19"/>
          <w:sz w:val="32"/>
          <w:szCs w:val="32"/>
          <w:highlight w:val="none"/>
        </w:rPr>
        <w:t>赛时间：</w:t>
      </w:r>
      <w:r>
        <w:rPr>
          <w:rFonts w:hint="default" w:ascii="Times New Roman" w:hAnsi="Times New Roman" w:eastAsia="仿宋_GB2312" w:cs="Times New Roman"/>
          <w:spacing w:val="-13"/>
          <w:position w:val="19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spacing w:val="-13"/>
          <w:position w:val="19"/>
          <w:sz w:val="32"/>
          <w:szCs w:val="32"/>
          <w:highlight w:val="none"/>
        </w:rPr>
        <w:t>分钟，到时叫停。</w:t>
      </w:r>
    </w:p>
    <w:p w14:paraId="527F71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0CB861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给出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-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种已知浓度和纯度的物料，要求配出规定浓度的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highlight w:val="none"/>
        </w:rPr>
        <w:t>物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  <w:highlight w:val="none"/>
        </w:rPr>
        <w:t>料；</w:t>
      </w:r>
    </w:p>
    <w:p w14:paraId="408B3B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right="199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选择合适纯度的物料，使用十字交叉法或者代数法进行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  <w:highlight w:val="none"/>
        </w:rPr>
        <w:t>计算；</w:t>
      </w:r>
    </w:p>
    <w:p w14:paraId="087430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" w:firstLine="59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highlight w:val="none"/>
        </w:rPr>
        <w:t>备注：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现场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只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提供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A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纸，黑色水性笔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与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计算器请自备(不能使用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highlight w:val="none"/>
        </w:rPr>
        <w:t>手机做计算器)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。</w:t>
      </w:r>
    </w:p>
    <w:p w14:paraId="151F24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模块四：设备维修</w:t>
      </w:r>
    </w:p>
    <w:p w14:paraId="7FFC76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-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弯管、三通、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喇叭管等管件的展开图</w:t>
      </w:r>
    </w:p>
    <w:p w14:paraId="7F6B9B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position w:val="18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赛时间：</w:t>
      </w:r>
      <w:r>
        <w:rPr>
          <w:rFonts w:hint="default" w:ascii="Times New Roman" w:hAnsi="Times New Roman" w:eastAsia="仿宋_GB2312" w:cs="Times New Roman"/>
          <w:spacing w:val="-13"/>
          <w:position w:val="18"/>
          <w:sz w:val="32"/>
          <w:szCs w:val="32"/>
          <w:highlight w:val="none"/>
        </w:rPr>
        <w:t>40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分钟，到时叫停。</w:t>
      </w:r>
    </w:p>
    <w:p w14:paraId="7D697F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1A23EE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给出管件(弯管、三通、喇叭管等)的尺寸；</w:t>
      </w:r>
    </w:p>
    <w:p w14:paraId="17C7A9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对管件(弯管、三通、喇叭管等)进行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放样；</w:t>
      </w:r>
    </w:p>
    <w:p w14:paraId="09D7F1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将已经放样好的管件，裁剪(留粘贴位置)；</w:t>
      </w:r>
    </w:p>
    <w:p w14:paraId="105150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highlight w:val="none"/>
        </w:rPr>
        <w:t>粘贴制作成相应管件。</w:t>
      </w:r>
    </w:p>
    <w:p w14:paraId="04F333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right="58" w:firstLine="604"/>
        <w:jc w:val="both"/>
        <w:textAlignment w:val="baseline"/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备注：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现场提供铅笔、橡皮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  <w:lang w:eastAsia="zh-CN"/>
        </w:rPr>
        <w:t>、图纸、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绘图工具、剪刀、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  <w:lang w:eastAsia="zh-CN"/>
        </w:rPr>
        <w:t>双面胶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等工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具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  <w:lang w:eastAsia="zh-CN"/>
        </w:rPr>
        <w:t>。</w:t>
      </w:r>
    </w:p>
    <w:p w14:paraId="010669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-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  <w:lang w:val="en-US"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平面法兰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零件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三视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图</w:t>
      </w:r>
    </w:p>
    <w:p w14:paraId="7C2AB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position w:val="18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赛时间：</w:t>
      </w:r>
      <w:r>
        <w:rPr>
          <w:rFonts w:hint="default" w:ascii="Times New Roman" w:hAnsi="Times New Roman" w:eastAsia="仿宋_GB2312" w:cs="Times New Roman"/>
          <w:spacing w:val="-13"/>
          <w:position w:val="18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13"/>
          <w:position w:val="18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spacing w:val="-13"/>
          <w:position w:val="18"/>
          <w:sz w:val="32"/>
          <w:szCs w:val="32"/>
          <w:highlight w:val="none"/>
        </w:rPr>
        <w:t>分钟，到时叫停。</w:t>
      </w:r>
    </w:p>
    <w:p w14:paraId="1FC89C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664B00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给出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  <w:lang w:eastAsia="zh-CN"/>
        </w:rPr>
        <w:t>零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件(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  <w:lang w:eastAsia="zh-CN"/>
        </w:rPr>
        <w:t>平面法兰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等)的尺寸；</w:t>
      </w:r>
    </w:p>
    <w:p w14:paraId="73BC75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  <w:lang w:eastAsia="zh-CN"/>
        </w:rPr>
        <w:t>零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件(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  <w:lang w:eastAsia="zh-CN"/>
        </w:rPr>
        <w:t>平面法兰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等)进行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  <w:lang w:eastAsia="zh-CN"/>
        </w:rPr>
        <w:t>绘制三视图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</w:rPr>
        <w:t>；</w:t>
      </w:r>
    </w:p>
    <w:p w14:paraId="714167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highlight w:val="none"/>
          <w:lang w:eastAsia="zh-CN"/>
        </w:rPr>
        <w:t>正确标注三视图各尺寸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highlight w:val="none"/>
        </w:rPr>
        <w:t>。</w:t>
      </w:r>
    </w:p>
    <w:p w14:paraId="19EB43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right="58" w:firstLine="604"/>
        <w:jc w:val="both"/>
        <w:textAlignment w:val="baseline"/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备注：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现场只提供铅笔、橡皮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  <w:lang w:eastAsia="zh-CN"/>
        </w:rPr>
        <w:t>、图纸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，绘图工具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请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自备。</w:t>
      </w:r>
    </w:p>
    <w:p w14:paraId="3FC8D7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_GB2312" w:hAnsi="仿宋_GB2312" w:eastAsia="仿宋_GB2312" w:cs="仿宋_GB2312"/>
          <w:spacing w:val="11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模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块五：生产指标控制和检测(测定中和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pH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14:textOutline w14:w="5442" w14:cap="flat" w14:cmpd="sng">
            <w14:solidFill>
              <w14:srgbClr w14:val="000000"/>
            </w14:solidFill>
            <w14:prstDash w14:val="solid"/>
            <w14:miter w14:val="0"/>
          </w14:textOutline>
        </w:rPr>
        <w:t>)</w:t>
      </w:r>
    </w:p>
    <w:p w14:paraId="6E9E1D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1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赛时间：</w:t>
      </w:r>
      <w:r>
        <w:rPr>
          <w:rFonts w:hint="default" w:ascii="Times New Roman" w:hAnsi="Times New Roman" w:eastAsia="仿宋_GB2312" w:cs="Times New Roman"/>
          <w:spacing w:val="-13"/>
          <w:sz w:val="32"/>
          <w:szCs w:val="32"/>
          <w:highlight w:val="none"/>
        </w:rPr>
        <w:t>10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分钟，到时叫停。</w:t>
      </w:r>
    </w:p>
    <w:p w14:paraId="2A6AF2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560" w:lineRule="exact"/>
        <w:ind w:left="62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赛任务讲述：</w:t>
      </w:r>
    </w:p>
    <w:p w14:paraId="3298F3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6" w:line="560" w:lineRule="exact"/>
        <w:ind w:left="24" w:right="270" w:firstLine="59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项目使用未知浓度的稀酸，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氢氧化钠溶液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  <w:lang w:eastAsia="zh-CN"/>
        </w:rPr>
        <w:t>酚酞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指示剂模拟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蔗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汁中和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  <w:highlight w:val="none"/>
        </w:rPr>
        <w:t>pH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的控制；</w:t>
      </w:r>
    </w:p>
    <w:p w14:paraId="20C427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exact"/>
        <w:ind w:left="19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移取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  <w:highlight w:val="none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ml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未知浓度的稀酸放到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  <w:highlight w:val="none"/>
        </w:rPr>
        <w:t>250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ml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的锥形瓶，滴入酚酞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指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示剂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滴；</w:t>
      </w:r>
    </w:p>
    <w:p w14:paraId="5A420A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" w:line="560" w:lineRule="exact"/>
        <w:ind w:left="619"/>
        <w:jc w:val="both"/>
        <w:textAlignment w:val="baseline"/>
        <w:rPr>
          <w:rFonts w:hint="eastAsia" w:ascii="仿宋_GB2312" w:hAnsi="仿宋_GB2312" w:eastAsia="仿宋_GB2312" w:cs="仿宋_GB2312"/>
          <w:spacing w:val="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highlight w:val="none"/>
        </w:rPr>
        <w:t>清洗滴定管，试漏，装入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highlight w:val="none"/>
          <w:lang w:eastAsia="zh-CN"/>
        </w:rPr>
        <w:t>氢氧化钠溶液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highlight w:val="none"/>
        </w:rPr>
        <w:t>；</w:t>
      </w:r>
    </w:p>
    <w:p w14:paraId="45E62F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在摇动状态下使用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eastAsia="zh-CN"/>
        </w:rPr>
        <w:t>氢氧化钠溶液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滴定未知浓度的稀酸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；</w:t>
      </w:r>
    </w:p>
    <w:p w14:paraId="5861CE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left="19" w:right="268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直到变色(粉红色)为终点，停止滴定，记录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  <w:lang w:eastAsia="zh-CN"/>
        </w:rPr>
        <w:t>氢氧化钠溶液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耗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用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  <w:highlight w:val="none"/>
        </w:rPr>
        <w:t>ml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数。</w:t>
      </w:r>
    </w:p>
    <w:p w14:paraId="555E07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19"/>
        <w:jc w:val="both"/>
        <w:textAlignment w:val="baseline"/>
        <w:outlineLvl w:val="1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bookmarkStart w:id="6" w:name="_Toc16986"/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</w:rPr>
        <w:t>三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pacing w:val="17"/>
          <w:sz w:val="32"/>
          <w:szCs w:val="32"/>
          <w:highlight w:val="none"/>
        </w:rPr>
        <w:t>评判标</w:t>
      </w:r>
      <w:r>
        <w:rPr>
          <w:rFonts w:hint="eastAsia" w:ascii="楷体_GB2312" w:hAnsi="楷体_GB2312" w:eastAsia="楷体_GB2312" w:cs="楷体_GB2312"/>
          <w:spacing w:val="16"/>
          <w:sz w:val="32"/>
          <w:szCs w:val="32"/>
          <w:highlight w:val="none"/>
        </w:rPr>
        <w:t>准</w:t>
      </w:r>
      <w:bookmarkEnd w:id="6"/>
    </w:p>
    <w:p w14:paraId="770A99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560" w:lineRule="exact"/>
        <w:ind w:left="63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.技能分数权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重</w:t>
      </w:r>
    </w:p>
    <w:tbl>
      <w:tblPr>
        <w:tblStyle w:val="9"/>
        <w:tblW w:w="8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833"/>
        <w:gridCol w:w="16"/>
        <w:gridCol w:w="1135"/>
        <w:gridCol w:w="2267"/>
        <w:gridCol w:w="849"/>
        <w:gridCol w:w="852"/>
        <w:gridCol w:w="1137"/>
      </w:tblGrid>
      <w:tr w14:paraId="29142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 w14:paraId="3B83AC4F">
            <w:pPr>
              <w:spacing w:line="322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  <w:p w14:paraId="7A301AD3">
            <w:pPr>
              <w:spacing w:before="78" w:line="219" w:lineRule="auto"/>
              <w:ind w:left="17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3"/>
                <w:sz w:val="24"/>
                <w:szCs w:val="24"/>
                <w:highlight w:val="none"/>
              </w:rPr>
              <w:t>模块编号</w:t>
            </w:r>
          </w:p>
        </w:tc>
        <w:tc>
          <w:tcPr>
            <w:tcW w:w="1984" w:type="dxa"/>
            <w:gridSpan w:val="3"/>
            <w:vMerge w:val="restart"/>
            <w:tcBorders>
              <w:bottom w:val="nil"/>
            </w:tcBorders>
            <w:vAlign w:val="top"/>
          </w:tcPr>
          <w:p w14:paraId="689530BD">
            <w:pPr>
              <w:spacing w:line="322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  <w:p w14:paraId="310B7608">
            <w:pPr>
              <w:spacing w:before="78" w:line="217" w:lineRule="auto"/>
              <w:ind w:left="51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3"/>
                <w:sz w:val="24"/>
                <w:szCs w:val="24"/>
                <w:highlight w:val="none"/>
              </w:rPr>
              <w:t>模块名称</w:t>
            </w:r>
          </w:p>
        </w:tc>
        <w:tc>
          <w:tcPr>
            <w:tcW w:w="2267" w:type="dxa"/>
            <w:vMerge w:val="restart"/>
            <w:tcBorders>
              <w:bottom w:val="nil"/>
            </w:tcBorders>
            <w:vAlign w:val="top"/>
          </w:tcPr>
          <w:p w14:paraId="01DC03F3">
            <w:pPr>
              <w:spacing w:line="322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  <w:p w14:paraId="3BB63C5B">
            <w:pPr>
              <w:spacing w:before="78" w:line="219" w:lineRule="auto"/>
              <w:ind w:left="67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  <w:highlight w:val="none"/>
              </w:rPr>
              <w:t>竞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  <w:highlight w:val="none"/>
              </w:rPr>
              <w:t>赛时间</w:t>
            </w:r>
          </w:p>
        </w:tc>
        <w:tc>
          <w:tcPr>
            <w:tcW w:w="2838" w:type="dxa"/>
            <w:gridSpan w:val="3"/>
            <w:vAlign w:val="top"/>
          </w:tcPr>
          <w:p w14:paraId="5DFB7FF0">
            <w:pPr>
              <w:spacing w:before="72" w:line="215" w:lineRule="auto"/>
              <w:ind w:left="119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  <w:highlight w:val="none"/>
              </w:rPr>
              <w:t>数</w:t>
            </w:r>
          </w:p>
        </w:tc>
      </w:tr>
      <w:tr w14:paraId="6EA57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 w14:paraId="6AB85C69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top w:val="nil"/>
            </w:tcBorders>
            <w:vAlign w:val="top"/>
          </w:tcPr>
          <w:p w14:paraId="223D2FF9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</w:tc>
        <w:tc>
          <w:tcPr>
            <w:tcW w:w="2267" w:type="dxa"/>
            <w:vMerge w:val="continue"/>
            <w:tcBorders>
              <w:top w:val="nil"/>
            </w:tcBorders>
            <w:vAlign w:val="top"/>
          </w:tcPr>
          <w:p w14:paraId="7C15F2A3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highlight w:val="none"/>
              </w:rPr>
            </w:pPr>
          </w:p>
        </w:tc>
        <w:tc>
          <w:tcPr>
            <w:tcW w:w="849" w:type="dxa"/>
            <w:vAlign w:val="top"/>
          </w:tcPr>
          <w:p w14:paraId="72F7C4AC">
            <w:pPr>
              <w:spacing w:before="68" w:line="238" w:lineRule="auto"/>
              <w:ind w:left="19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  <w:highlight w:val="none"/>
              </w:rPr>
              <w:t>过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  <w:highlight w:val="none"/>
              </w:rPr>
              <w:t>程</w:t>
            </w:r>
          </w:p>
          <w:p w14:paraId="1C372648">
            <w:pPr>
              <w:spacing w:line="214" w:lineRule="auto"/>
              <w:ind w:left="197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  <w:highlight w:val="none"/>
              </w:rPr>
              <w:t>评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  <w:highlight w:val="none"/>
              </w:rPr>
              <w:t>价</w:t>
            </w:r>
          </w:p>
        </w:tc>
        <w:tc>
          <w:tcPr>
            <w:tcW w:w="852" w:type="dxa"/>
            <w:vAlign w:val="top"/>
          </w:tcPr>
          <w:p w14:paraId="10484E22">
            <w:pPr>
              <w:spacing w:before="68" w:line="238" w:lineRule="auto"/>
              <w:ind w:left="204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  <w:sz w:val="24"/>
                <w:szCs w:val="24"/>
                <w:highlight w:val="none"/>
              </w:rPr>
              <w:t>结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  <w:highlight w:val="none"/>
              </w:rPr>
              <w:t>果</w:t>
            </w:r>
          </w:p>
          <w:p w14:paraId="1B4EFFF9">
            <w:pPr>
              <w:spacing w:line="214" w:lineRule="auto"/>
              <w:ind w:left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  <w:highlight w:val="none"/>
              </w:rPr>
              <w:t>评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  <w:highlight w:val="none"/>
              </w:rPr>
              <w:t>价</w:t>
            </w:r>
          </w:p>
        </w:tc>
        <w:tc>
          <w:tcPr>
            <w:tcW w:w="1137" w:type="dxa"/>
            <w:vAlign w:val="top"/>
          </w:tcPr>
          <w:p w14:paraId="0572AF90">
            <w:pPr>
              <w:spacing w:before="224" w:line="218" w:lineRule="auto"/>
              <w:ind w:left="346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7"/>
                <w:sz w:val="24"/>
                <w:szCs w:val="24"/>
                <w:highlight w:val="none"/>
              </w:rPr>
              <w:t>合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  <w:sz w:val="24"/>
                <w:szCs w:val="24"/>
                <w:highlight w:val="none"/>
              </w:rPr>
              <w:t>计</w:t>
            </w:r>
          </w:p>
        </w:tc>
      </w:tr>
      <w:tr w14:paraId="088F4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276" w:type="dxa"/>
            <w:vAlign w:val="top"/>
          </w:tcPr>
          <w:p w14:paraId="23598A90"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914E49C">
            <w:pPr>
              <w:spacing w:line="25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D43CFC4">
            <w:pPr>
              <w:spacing w:line="25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1A5BFF25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块一</w:t>
            </w:r>
          </w:p>
        </w:tc>
        <w:tc>
          <w:tcPr>
            <w:tcW w:w="1984" w:type="dxa"/>
            <w:gridSpan w:val="3"/>
            <w:vAlign w:val="top"/>
          </w:tcPr>
          <w:p w14:paraId="3631CDB3">
            <w:pPr>
              <w:spacing w:line="458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05D1F69F">
            <w:pPr>
              <w:spacing w:before="78" w:line="253" w:lineRule="auto"/>
              <w:ind w:left="117" w:right="197" w:firstLine="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安全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生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产及环保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基础</w:t>
            </w:r>
          </w:p>
        </w:tc>
        <w:tc>
          <w:tcPr>
            <w:tcW w:w="2267" w:type="dxa"/>
            <w:vAlign w:val="top"/>
          </w:tcPr>
          <w:p w14:paraId="1933D1DD">
            <w:pPr>
              <w:spacing w:before="71" w:line="235" w:lineRule="auto"/>
              <w:ind w:left="119" w:right="23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模块在技能竞赛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不安排单独的时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间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，在其他模块中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出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现安全生产及环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保问题一次扣</w:t>
            </w: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，扣完本项为止</w:t>
            </w:r>
          </w:p>
        </w:tc>
        <w:tc>
          <w:tcPr>
            <w:tcW w:w="849" w:type="dxa"/>
            <w:vAlign w:val="top"/>
          </w:tcPr>
          <w:p w14:paraId="1CD806B3">
            <w:pPr>
              <w:spacing w:line="27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D600BBE">
            <w:pPr>
              <w:spacing w:line="27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29DF7B0">
            <w:pPr>
              <w:spacing w:line="271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08CF7143">
            <w:pPr>
              <w:spacing w:before="69" w:line="191" w:lineRule="auto"/>
              <w:ind w:left="36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852" w:type="dxa"/>
            <w:vAlign w:val="top"/>
          </w:tcPr>
          <w:p w14:paraId="43E1DFA7">
            <w:pPr>
              <w:spacing w:line="27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06EDB2A">
            <w:pPr>
              <w:spacing w:line="27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1FA43910">
            <w:pPr>
              <w:spacing w:line="271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A3ECB77">
            <w:pPr>
              <w:spacing w:before="69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7" w:type="dxa"/>
            <w:vAlign w:val="top"/>
          </w:tcPr>
          <w:p w14:paraId="2C60B678">
            <w:pPr>
              <w:spacing w:line="269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E7C6D39">
            <w:pPr>
              <w:spacing w:line="269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AC72EC1">
            <w:pPr>
              <w:spacing w:line="27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595117E8">
            <w:pPr>
              <w:spacing w:before="69" w:line="194" w:lineRule="auto"/>
              <w:ind w:left="45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0</w:t>
            </w:r>
          </w:p>
        </w:tc>
      </w:tr>
      <w:tr w14:paraId="7A4E4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276" w:type="dxa"/>
            <w:vAlign w:val="top"/>
          </w:tcPr>
          <w:p w14:paraId="023A33D0">
            <w:pPr>
              <w:spacing w:line="299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17EEF052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块二</w:t>
            </w:r>
          </w:p>
        </w:tc>
        <w:tc>
          <w:tcPr>
            <w:tcW w:w="1984" w:type="dxa"/>
            <w:gridSpan w:val="3"/>
            <w:vAlign w:val="top"/>
          </w:tcPr>
          <w:p w14:paraId="1E16FF33">
            <w:pPr>
              <w:spacing w:before="68" w:line="231" w:lineRule="auto"/>
              <w:ind w:left="117" w:right="197" w:firstLine="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成糖前物料处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pacing w:val="11"/>
                <w:sz w:val="24"/>
                <w:szCs w:val="24"/>
                <w:highlight w:val="none"/>
              </w:rPr>
              <w:t>使用锤度计测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在制品锤度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2267" w:type="dxa"/>
            <w:vAlign w:val="top"/>
          </w:tcPr>
          <w:p w14:paraId="086484FB">
            <w:pPr>
              <w:spacing w:line="342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A5459F7">
            <w:pPr>
              <w:spacing w:before="69" w:line="237" w:lineRule="auto"/>
              <w:ind w:left="8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  <w:tc>
          <w:tcPr>
            <w:tcW w:w="849" w:type="dxa"/>
            <w:vAlign w:val="top"/>
          </w:tcPr>
          <w:p w14:paraId="6AF5FF94">
            <w:pPr>
              <w:spacing w:line="34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01228106">
            <w:pPr>
              <w:spacing w:before="69" w:line="194" w:lineRule="auto"/>
              <w:ind w:left="3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52" w:type="dxa"/>
            <w:vAlign w:val="top"/>
          </w:tcPr>
          <w:p w14:paraId="0AC6F2A2">
            <w:pPr>
              <w:spacing w:line="347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37C5A3CB">
            <w:pPr>
              <w:spacing w:before="69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7" w:type="dxa"/>
            <w:vAlign w:val="top"/>
          </w:tcPr>
          <w:p w14:paraId="1B91E066">
            <w:pPr>
              <w:spacing w:line="34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10A36289">
            <w:pPr>
              <w:spacing w:before="69" w:line="194" w:lineRule="auto"/>
              <w:ind w:left="45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5</w:t>
            </w:r>
          </w:p>
        </w:tc>
      </w:tr>
      <w:tr w14:paraId="42FF7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 w14:paraId="04C309D0">
            <w:pPr>
              <w:spacing w:line="477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AA764A5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块三</w:t>
            </w:r>
          </w:p>
        </w:tc>
        <w:tc>
          <w:tcPr>
            <w:tcW w:w="849" w:type="dxa"/>
            <w:gridSpan w:val="2"/>
            <w:vMerge w:val="restart"/>
            <w:tcBorders>
              <w:bottom w:val="nil"/>
            </w:tcBorders>
            <w:vAlign w:val="top"/>
          </w:tcPr>
          <w:p w14:paraId="784C5CF3">
            <w:pPr>
              <w:spacing w:line="322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FA13547">
            <w:pPr>
              <w:spacing w:before="78" w:line="238" w:lineRule="auto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蔗糖</w:t>
            </w:r>
          </w:p>
          <w:p w14:paraId="2DFA3D7D">
            <w:pPr>
              <w:spacing w:before="1" w:line="218" w:lineRule="auto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结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晶</w:t>
            </w:r>
          </w:p>
        </w:tc>
        <w:tc>
          <w:tcPr>
            <w:tcW w:w="1135" w:type="dxa"/>
            <w:vAlign w:val="top"/>
          </w:tcPr>
          <w:p w14:paraId="3CF905D4">
            <w:pPr>
              <w:spacing w:before="68"/>
              <w:ind w:left="12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拟煮</w:t>
            </w:r>
          </w:p>
          <w:p w14:paraId="24E24C55">
            <w:pPr>
              <w:spacing w:line="213" w:lineRule="auto"/>
              <w:ind w:left="12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糖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操作</w:t>
            </w:r>
          </w:p>
        </w:tc>
        <w:tc>
          <w:tcPr>
            <w:tcW w:w="2267" w:type="dxa"/>
            <w:vAlign w:val="top"/>
          </w:tcPr>
          <w:p w14:paraId="510EA01C">
            <w:pPr>
              <w:spacing w:before="259" w:line="237" w:lineRule="auto"/>
              <w:ind w:left="80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40min</w:t>
            </w:r>
          </w:p>
        </w:tc>
        <w:tc>
          <w:tcPr>
            <w:tcW w:w="849" w:type="dxa"/>
            <w:vAlign w:val="top"/>
          </w:tcPr>
          <w:p w14:paraId="78928787">
            <w:pPr>
              <w:spacing w:before="260" w:line="194" w:lineRule="auto"/>
              <w:ind w:left="293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852" w:type="dxa"/>
            <w:vAlign w:val="top"/>
          </w:tcPr>
          <w:p w14:paraId="6E13D129">
            <w:pPr>
              <w:spacing w:before="260" w:line="194" w:lineRule="auto"/>
              <w:ind w:left="3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137" w:type="dxa"/>
            <w:vAlign w:val="top"/>
          </w:tcPr>
          <w:p w14:paraId="6CA5EDE8">
            <w:pPr>
              <w:spacing w:before="260" w:line="194" w:lineRule="auto"/>
              <w:ind w:left="439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</w:tr>
      <w:tr w14:paraId="45D2BB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 w14:paraId="793C992F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</w:tcBorders>
            <w:vAlign w:val="top"/>
          </w:tcPr>
          <w:p w14:paraId="5F073FB6">
            <w:pPr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</w:tc>
        <w:tc>
          <w:tcPr>
            <w:tcW w:w="1135" w:type="dxa"/>
            <w:vAlign w:val="top"/>
          </w:tcPr>
          <w:p w14:paraId="56B994EE">
            <w:pPr>
              <w:spacing w:before="70"/>
              <w:ind w:left="12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煮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糖配</w:t>
            </w:r>
          </w:p>
          <w:p w14:paraId="74B6512D">
            <w:pPr>
              <w:spacing w:line="212" w:lineRule="auto"/>
              <w:ind w:left="12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料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计算</w:t>
            </w:r>
          </w:p>
        </w:tc>
        <w:tc>
          <w:tcPr>
            <w:tcW w:w="2267" w:type="dxa"/>
            <w:vAlign w:val="top"/>
          </w:tcPr>
          <w:p w14:paraId="4464B827">
            <w:pPr>
              <w:spacing w:before="258" w:line="237" w:lineRule="auto"/>
              <w:ind w:left="80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20mi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849" w:type="dxa"/>
            <w:vAlign w:val="top"/>
          </w:tcPr>
          <w:p w14:paraId="1064CDED">
            <w:pPr>
              <w:spacing w:before="260" w:line="194" w:lineRule="auto"/>
              <w:ind w:left="3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52" w:type="dxa"/>
            <w:vAlign w:val="top"/>
          </w:tcPr>
          <w:p w14:paraId="14DEEBAA">
            <w:pPr>
              <w:spacing w:before="263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7" w:type="dxa"/>
            <w:vAlign w:val="top"/>
          </w:tcPr>
          <w:p w14:paraId="55C7D510">
            <w:pPr>
              <w:spacing w:before="260" w:line="194" w:lineRule="auto"/>
              <w:ind w:left="45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5</w:t>
            </w:r>
          </w:p>
        </w:tc>
      </w:tr>
      <w:tr w14:paraId="4E9DA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1276" w:type="dxa"/>
            <w:vMerge w:val="restart"/>
            <w:vAlign w:val="top"/>
          </w:tcPr>
          <w:p w14:paraId="2DF55E60">
            <w:pPr>
              <w:spacing w:line="30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7A0A0C44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块四</w:t>
            </w:r>
          </w:p>
        </w:tc>
        <w:tc>
          <w:tcPr>
            <w:tcW w:w="833" w:type="dxa"/>
            <w:vMerge w:val="restart"/>
            <w:tcBorders>
              <w:right w:val="single" w:color="auto" w:sz="4" w:space="0"/>
            </w:tcBorders>
            <w:vAlign w:val="top"/>
          </w:tcPr>
          <w:p w14:paraId="20A13D50">
            <w:pPr>
              <w:spacing w:before="68" w:line="232" w:lineRule="auto"/>
              <w:ind w:left="129" w:right="197" w:hanging="1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</w:rPr>
              <w:t>设备维修</w:t>
            </w:r>
          </w:p>
        </w:tc>
        <w:tc>
          <w:tcPr>
            <w:tcW w:w="1151" w:type="dxa"/>
            <w:gridSpan w:val="2"/>
            <w:tcBorders>
              <w:left w:val="single" w:color="auto" w:sz="4" w:space="0"/>
            </w:tcBorders>
            <w:vAlign w:val="top"/>
          </w:tcPr>
          <w:p w14:paraId="5B24528C">
            <w:pPr>
              <w:spacing w:before="68" w:line="232" w:lineRule="auto"/>
              <w:ind w:left="129" w:right="197" w:hanging="13"/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</w:rPr>
              <w:t>弯管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三通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喇叭管等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管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件的展开图</w:t>
            </w:r>
          </w:p>
        </w:tc>
        <w:tc>
          <w:tcPr>
            <w:tcW w:w="2267" w:type="dxa"/>
            <w:vAlign w:val="top"/>
          </w:tcPr>
          <w:p w14:paraId="0F856DBE">
            <w:pPr>
              <w:spacing w:line="344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67D421F">
            <w:pPr>
              <w:spacing w:before="69" w:line="237" w:lineRule="auto"/>
              <w:ind w:left="80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0min</w:t>
            </w:r>
          </w:p>
        </w:tc>
        <w:tc>
          <w:tcPr>
            <w:tcW w:w="849" w:type="dxa"/>
            <w:vAlign w:val="top"/>
          </w:tcPr>
          <w:p w14:paraId="1DED5DCE">
            <w:pPr>
              <w:spacing w:line="34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64FB6992">
            <w:pPr>
              <w:spacing w:before="69" w:line="194" w:lineRule="auto"/>
              <w:ind w:left="3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52" w:type="dxa"/>
            <w:vAlign w:val="top"/>
          </w:tcPr>
          <w:p w14:paraId="639C4094">
            <w:pPr>
              <w:spacing w:line="349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2C2D12B8">
            <w:pPr>
              <w:spacing w:before="69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7" w:type="dxa"/>
            <w:vAlign w:val="top"/>
          </w:tcPr>
          <w:p w14:paraId="3E051D18">
            <w:pPr>
              <w:spacing w:line="34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330DCC27">
            <w:pPr>
              <w:spacing w:before="69" w:line="194" w:lineRule="auto"/>
              <w:ind w:left="45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</w:tr>
      <w:tr w14:paraId="79AF77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1276" w:type="dxa"/>
            <w:vMerge w:val="continue"/>
            <w:vAlign w:val="top"/>
          </w:tcPr>
          <w:p w14:paraId="48435B53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right w:val="single" w:color="auto" w:sz="4" w:space="0"/>
            </w:tcBorders>
            <w:vAlign w:val="top"/>
          </w:tcPr>
          <w:p w14:paraId="52C932DE">
            <w:pPr>
              <w:spacing w:before="68" w:line="232" w:lineRule="auto"/>
              <w:ind w:left="129" w:right="197" w:hanging="13"/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</w:rPr>
            </w:pPr>
          </w:p>
        </w:tc>
        <w:tc>
          <w:tcPr>
            <w:tcW w:w="1151" w:type="dxa"/>
            <w:gridSpan w:val="2"/>
            <w:tcBorders>
              <w:left w:val="single" w:color="auto" w:sz="4" w:space="0"/>
            </w:tcBorders>
            <w:vAlign w:val="top"/>
          </w:tcPr>
          <w:p w14:paraId="567ACAC0">
            <w:pPr>
              <w:spacing w:before="68" w:line="232" w:lineRule="auto"/>
              <w:ind w:left="129" w:right="197" w:hanging="13"/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  <w:highlight w:val="none"/>
                <w:lang w:eastAsia="zh-CN"/>
              </w:rPr>
              <w:t>平面法兰等零件的三视图</w:t>
            </w:r>
          </w:p>
        </w:tc>
        <w:tc>
          <w:tcPr>
            <w:tcW w:w="2267" w:type="dxa"/>
            <w:vAlign w:val="center"/>
          </w:tcPr>
          <w:p w14:paraId="2D7674C0">
            <w:pPr>
              <w:spacing w:before="69" w:line="237" w:lineRule="auto"/>
              <w:ind w:left="804"/>
              <w:jc w:val="both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  <w:tc>
          <w:tcPr>
            <w:tcW w:w="849" w:type="dxa"/>
            <w:vAlign w:val="top"/>
          </w:tcPr>
          <w:p w14:paraId="5ED581B2">
            <w:pPr>
              <w:spacing w:before="69" w:line="194" w:lineRule="auto"/>
              <w:ind w:left="312"/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52" w:type="dxa"/>
            <w:vAlign w:val="top"/>
          </w:tcPr>
          <w:p w14:paraId="28531F2D">
            <w:pPr>
              <w:spacing w:before="69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37" w:type="dxa"/>
            <w:vAlign w:val="top"/>
          </w:tcPr>
          <w:p w14:paraId="12FF60F3">
            <w:pPr>
              <w:spacing w:before="69" w:line="194" w:lineRule="auto"/>
              <w:ind w:left="455"/>
              <w:rPr>
                <w:rFonts w:hint="default" w:ascii="仿宋_GB2312" w:hAnsi="仿宋_GB2312" w:eastAsia="仿宋_GB2312" w:cs="仿宋_GB2312"/>
                <w:spacing w:val="-1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</w:tr>
      <w:tr w14:paraId="3AAFF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276" w:type="dxa"/>
            <w:vAlign w:val="top"/>
          </w:tcPr>
          <w:p w14:paraId="26B11DF4">
            <w:pPr>
              <w:spacing w:line="301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77F557BA">
            <w:pPr>
              <w:spacing w:before="78" w:line="219" w:lineRule="auto"/>
              <w:ind w:left="12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块五</w:t>
            </w:r>
          </w:p>
        </w:tc>
        <w:tc>
          <w:tcPr>
            <w:tcW w:w="1984" w:type="dxa"/>
            <w:gridSpan w:val="3"/>
            <w:vAlign w:val="top"/>
          </w:tcPr>
          <w:p w14:paraId="3478509C">
            <w:pPr>
              <w:spacing w:before="73" w:line="230" w:lineRule="auto"/>
              <w:ind w:left="117" w:right="197" w:firstLine="1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生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产指标控制和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highlight w:val="none"/>
              </w:rPr>
              <w:t>检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测 (测定中和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pH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2267" w:type="dxa"/>
            <w:vAlign w:val="top"/>
          </w:tcPr>
          <w:p w14:paraId="66709A59">
            <w:pPr>
              <w:spacing w:line="345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0667B599">
            <w:pPr>
              <w:spacing w:before="69" w:line="237" w:lineRule="auto"/>
              <w:ind w:left="82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0min</w:t>
            </w:r>
          </w:p>
        </w:tc>
        <w:tc>
          <w:tcPr>
            <w:tcW w:w="849" w:type="dxa"/>
            <w:vAlign w:val="top"/>
          </w:tcPr>
          <w:p w14:paraId="4DE3306B">
            <w:pPr>
              <w:spacing w:line="346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C2EF765">
            <w:pPr>
              <w:spacing w:before="69" w:line="194" w:lineRule="auto"/>
              <w:ind w:left="31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852" w:type="dxa"/>
            <w:vAlign w:val="top"/>
          </w:tcPr>
          <w:p w14:paraId="42AA0A3B">
            <w:pPr>
              <w:spacing w:line="350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39F821E4">
            <w:pPr>
              <w:spacing w:before="69" w:line="191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7" w:type="dxa"/>
            <w:vAlign w:val="top"/>
          </w:tcPr>
          <w:p w14:paraId="49115173">
            <w:pPr>
              <w:spacing w:line="346" w:lineRule="auto"/>
              <w:rPr>
                <w:rFonts w:hint="eastAsia" w:ascii="仿宋_GB2312" w:hAnsi="仿宋_GB2312" w:eastAsia="仿宋_GB2312" w:cs="仿宋_GB2312"/>
                <w:sz w:val="21"/>
                <w:highlight w:val="none"/>
              </w:rPr>
            </w:pPr>
          </w:p>
          <w:p w14:paraId="4DC0078A">
            <w:pPr>
              <w:spacing w:before="69" w:line="194" w:lineRule="auto"/>
              <w:ind w:left="45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14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12"/>
                <w:sz w:val="24"/>
                <w:szCs w:val="24"/>
                <w:highlight w:val="none"/>
              </w:rPr>
              <w:t>5</w:t>
            </w:r>
          </w:p>
        </w:tc>
      </w:tr>
      <w:tr w14:paraId="4E385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527" w:type="dxa"/>
            <w:gridSpan w:val="5"/>
            <w:vAlign w:val="top"/>
          </w:tcPr>
          <w:p w14:paraId="5E8132E5">
            <w:pPr>
              <w:spacing w:before="70" w:line="216" w:lineRule="auto"/>
              <w:ind w:left="254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合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计</w:t>
            </w:r>
          </w:p>
        </w:tc>
        <w:tc>
          <w:tcPr>
            <w:tcW w:w="849" w:type="dxa"/>
            <w:vAlign w:val="top"/>
          </w:tcPr>
          <w:p w14:paraId="31133C9C">
            <w:pPr>
              <w:spacing w:before="104" w:line="194" w:lineRule="auto"/>
              <w:ind w:left="29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852" w:type="dxa"/>
            <w:vAlign w:val="top"/>
          </w:tcPr>
          <w:p w14:paraId="43D37A34">
            <w:pPr>
              <w:spacing w:before="104" w:line="194" w:lineRule="auto"/>
              <w:ind w:left="302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137" w:type="dxa"/>
            <w:vAlign w:val="top"/>
          </w:tcPr>
          <w:p w14:paraId="32E69847">
            <w:pPr>
              <w:spacing w:before="104" w:line="194" w:lineRule="auto"/>
              <w:ind w:left="38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9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00</w:t>
            </w:r>
          </w:p>
        </w:tc>
      </w:tr>
    </w:tbl>
    <w:p w14:paraId="6570BB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560" w:lineRule="exact"/>
        <w:ind w:left="31" w:right="58" w:firstLine="589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</w:pPr>
    </w:p>
    <w:p w14:paraId="49805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560" w:lineRule="exact"/>
        <w:ind w:left="31" w:right="58" w:firstLine="58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各个评分项的分数应精确到小数点后两位，小数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点后第三位数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  <w:highlight w:val="none"/>
        </w:rPr>
        <w:t>字采用四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舍五入。(如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055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计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06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 xml:space="preserve"> ，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054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计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05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highlight w:val="none"/>
        </w:rPr>
        <w:t>)</w:t>
      </w:r>
    </w:p>
    <w:p w14:paraId="51BE08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评分方法</w:t>
      </w:r>
    </w:p>
    <w:p w14:paraId="278EC4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8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能竞赛项目评分标准分为过程评价和结果评价两类。过程评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价对照评分标准，对操作过程的行为步骤进行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评价；结果评价指对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操作、测定或计算结果进行评价，主要是根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据主委会给出的真值进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行对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比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，并根据评分标准进行评价。</w:t>
      </w:r>
    </w:p>
    <w:p w14:paraId="065340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21" w:right="189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能竞赛项目打分方式：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名及以上裁判为一组，各自单独评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分，计算出平均权重分，除以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后再乘以该子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项的分值计算出实际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得分。裁判相互间分差必须小于等于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档，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否则需要给出确切理由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小组长或裁判长的监督下进行调分。</w:t>
      </w:r>
    </w:p>
    <w:p w14:paraId="13119F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12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.总成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绩、成绩并列</w:t>
      </w:r>
    </w:p>
    <w:p w14:paraId="3123A6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w w:val="99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w w:val="99"/>
          <w:sz w:val="32"/>
          <w:szCs w:val="32"/>
          <w:highlight w:val="none"/>
        </w:rPr>
        <w:t>每位选手</w:t>
      </w:r>
      <w:r>
        <w:rPr>
          <w:rFonts w:hint="eastAsia" w:ascii="仿宋_GB2312" w:hAnsi="仿宋_GB2312" w:eastAsia="仿宋_GB2312" w:cs="仿宋_GB2312"/>
          <w:spacing w:val="-1"/>
          <w:w w:val="99"/>
          <w:sz w:val="32"/>
          <w:szCs w:val="32"/>
          <w:highlight w:val="none"/>
        </w:rPr>
        <w:t>的实际成绩为两个项目得分的加权分数之和，为理论</w:t>
      </w: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  <w:highlight w:val="none"/>
        </w:rPr>
        <w:t>知识竞赛成绩×</w:t>
      </w:r>
      <w:r>
        <w:rPr>
          <w:rFonts w:hint="default" w:ascii="Times New Roman" w:hAnsi="Times New Roman" w:eastAsia="仿宋_GB2312" w:cs="Times New Roman"/>
          <w:spacing w:val="-4"/>
          <w:w w:val="99"/>
          <w:sz w:val="32"/>
          <w:szCs w:val="32"/>
          <w:highlight w:val="none"/>
        </w:rPr>
        <w:t>30</w:t>
      </w: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pacing w:val="-2"/>
          <w:w w:val="99"/>
          <w:sz w:val="32"/>
          <w:szCs w:val="32"/>
          <w:highlight w:val="none"/>
        </w:rPr>
        <w:t xml:space="preserve"> + 技能竞赛项目比赛成绩×</w:t>
      </w:r>
      <w:r>
        <w:rPr>
          <w:rFonts w:hint="default" w:ascii="Times New Roman" w:hAnsi="Times New Roman" w:eastAsia="仿宋_GB2312" w:cs="Times New Roman"/>
          <w:spacing w:val="-2"/>
          <w:w w:val="99"/>
          <w:sz w:val="32"/>
          <w:szCs w:val="32"/>
          <w:highlight w:val="none"/>
        </w:rPr>
        <w:t>70</w:t>
      </w:r>
      <w:r>
        <w:rPr>
          <w:rFonts w:hint="eastAsia" w:ascii="仿宋_GB2312" w:hAnsi="仿宋_GB2312" w:eastAsia="仿宋_GB2312" w:cs="仿宋_GB2312"/>
          <w:spacing w:val="-2"/>
          <w:w w:val="99"/>
          <w:sz w:val="32"/>
          <w:szCs w:val="32"/>
          <w:highlight w:val="none"/>
        </w:rPr>
        <w:t>%。竞赛成绩名</w:t>
      </w:r>
      <w:r>
        <w:rPr>
          <w:rFonts w:hint="eastAsia" w:ascii="仿宋_GB2312" w:hAnsi="仿宋_GB2312" w:eastAsia="仿宋_GB2312" w:cs="仿宋_GB2312"/>
          <w:spacing w:val="-1"/>
          <w:w w:val="99"/>
          <w:sz w:val="32"/>
          <w:szCs w:val="32"/>
          <w:highlight w:val="none"/>
        </w:rPr>
        <w:t>次按总成绩分别排序，若总成绩相同按技能</w:t>
      </w:r>
      <w:r>
        <w:rPr>
          <w:rFonts w:hint="eastAsia" w:ascii="仿宋_GB2312" w:hAnsi="仿宋_GB2312" w:eastAsia="仿宋_GB2312" w:cs="仿宋_GB2312"/>
          <w:w w:val="99"/>
          <w:sz w:val="32"/>
          <w:szCs w:val="32"/>
          <w:highlight w:val="none"/>
        </w:rPr>
        <w:t>竞赛项目成绩确定名次</w:t>
      </w: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  <w:highlight w:val="none"/>
        </w:rPr>
        <w:t>，若技能竞</w:t>
      </w:r>
      <w:r>
        <w:rPr>
          <w:rFonts w:hint="eastAsia" w:ascii="仿宋_GB2312" w:hAnsi="仿宋_GB2312" w:eastAsia="仿宋_GB2312" w:cs="仿宋_GB2312"/>
          <w:spacing w:val="-3"/>
          <w:w w:val="99"/>
          <w:sz w:val="32"/>
          <w:szCs w:val="32"/>
          <w:highlight w:val="none"/>
        </w:rPr>
        <w:t>赛</w:t>
      </w:r>
      <w:r>
        <w:rPr>
          <w:rFonts w:hint="eastAsia" w:ascii="仿宋_GB2312" w:hAnsi="仿宋_GB2312" w:eastAsia="仿宋_GB2312" w:cs="仿宋_GB2312"/>
          <w:spacing w:val="-2"/>
          <w:w w:val="99"/>
          <w:sz w:val="32"/>
          <w:szCs w:val="32"/>
          <w:highlight w:val="none"/>
        </w:rPr>
        <w:t>项目成绩再相同以操作用时少者优胜。</w:t>
      </w:r>
    </w:p>
    <w:p w14:paraId="6F82AAEC">
      <w:pPr>
        <w:widowControl w:val="0"/>
        <w:kinsoku/>
        <w:autoSpaceDE/>
        <w:autoSpaceDN/>
        <w:adjustRightInd/>
        <w:snapToGrid/>
        <w:spacing w:after="160" w:line="560" w:lineRule="exact"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</w:pPr>
      <w:bookmarkStart w:id="7" w:name="_Toc21338"/>
      <w:r>
        <w:rPr>
          <w:rFonts w:hint="eastAsia" w:ascii="黑体" w:hAnsi="黑体" w:eastAsia="黑体" w:cs="黑体"/>
          <w:bCs/>
          <w:snapToGrid/>
          <w:kern w:val="2"/>
          <w:sz w:val="32"/>
          <w:szCs w:val="32"/>
          <w:lang w:val="en-US" w:eastAsia="zh-CN" w:bidi="ar-SA"/>
        </w:rPr>
        <w:t>三、竞赛细则</w:t>
      </w:r>
      <w:bookmarkEnd w:id="7"/>
    </w:p>
    <w:p w14:paraId="232B9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560" w:lineRule="exact"/>
        <w:ind w:left="619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36"/>
          <w:sz w:val="32"/>
          <w:szCs w:val="32"/>
          <w:highlight w:val="none"/>
        </w:rPr>
      </w:pPr>
      <w:bookmarkStart w:id="8" w:name="_Toc29405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</w:rPr>
        <w:t>一</w:t>
      </w:r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</w:rPr>
        <w:t>竞赛流</w:t>
      </w:r>
      <w:r>
        <w:rPr>
          <w:rFonts w:hint="eastAsia" w:ascii="楷体_GB2312" w:hAnsi="楷体_GB2312" w:eastAsia="楷体_GB2312" w:cs="楷体_GB2312"/>
          <w:spacing w:val="36"/>
          <w:sz w:val="32"/>
          <w:szCs w:val="32"/>
          <w:highlight w:val="none"/>
        </w:rPr>
        <w:t>程</w:t>
      </w:r>
      <w:bookmarkEnd w:id="8"/>
    </w:p>
    <w:p w14:paraId="4A0F3B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检录：选手需持参赛证、身份证、自带工作服(包括鞋、帽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)于比赛前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30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分钟到大赛检录处检录，经核查后发放编号牌，统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一进入比赛操作现场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。</w:t>
      </w:r>
    </w:p>
    <w:p w14:paraId="539B2D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.参赛选手所携带的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用品一律经检录处检验，检录组人员由组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委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会指派符合条件的专门人员负责。</w:t>
      </w:r>
    </w:p>
    <w:p w14:paraId="663B9C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right="71" w:firstLine="59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.选手进入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赛场对号就位，确定所需的样品、试剂、仪器、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工具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正常，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待比赛正式开起后进行。</w:t>
      </w:r>
    </w:p>
    <w:p w14:paraId="3DCFC3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.完成后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参赛者应立即主动报告裁判并向评委提交试卷与记录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  <w:highlight w:val="none"/>
        </w:rPr>
        <w:t>报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告。</w:t>
      </w:r>
    </w:p>
    <w:p w14:paraId="7F7981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outlineLvl w:val="1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9" w:name="_Toc4735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（二）技能竞赛赛场规则</w:t>
      </w:r>
      <w:bookmarkEnd w:id="9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     </w:t>
      </w:r>
    </w:p>
    <w:p w14:paraId="64D4B1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能竞赛场地在大赛主委会指定的赛场进行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  <w:lang w:eastAsia="zh-CN"/>
        </w:rPr>
        <w:t>。</w:t>
      </w:r>
    </w:p>
    <w:p w14:paraId="0F3587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.开赛迟到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</w:rPr>
        <w:t>30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分钟(含)及以上者，按自动弃权处理。</w:t>
      </w:r>
    </w:p>
    <w:p w14:paraId="7CB2C7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position w:val="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.除规定允许携带的物品外，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其他物品一律不得带入竞赛现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场</w:t>
      </w:r>
      <w:r>
        <w:rPr>
          <w:rFonts w:hint="eastAsia" w:ascii="仿宋_GB2312" w:hAnsi="仿宋_GB2312" w:eastAsia="仿宋_GB2312" w:cs="仿宋_GB2312"/>
          <w:position w:val="2"/>
          <w:sz w:val="32"/>
          <w:szCs w:val="32"/>
          <w:highlight w:val="none"/>
        </w:rPr>
        <w:t>。</w:t>
      </w:r>
    </w:p>
    <w:p w14:paraId="078FFE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1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w w:val="98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w w:val="98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-2"/>
          <w:w w:val="98"/>
          <w:sz w:val="32"/>
          <w:szCs w:val="32"/>
          <w:highlight w:val="none"/>
        </w:rPr>
        <w:t>.开始竞赛时间信号发出后，参</w:t>
      </w:r>
      <w:r>
        <w:rPr>
          <w:rFonts w:hint="eastAsia" w:ascii="仿宋_GB2312" w:hAnsi="仿宋_GB2312" w:eastAsia="仿宋_GB2312" w:cs="仿宋_GB2312"/>
          <w:spacing w:val="-1"/>
          <w:w w:val="98"/>
          <w:sz w:val="32"/>
          <w:szCs w:val="32"/>
          <w:highlight w:val="none"/>
        </w:rPr>
        <w:t>赛选手方可进行考试操作。</w:t>
      </w:r>
    </w:p>
    <w:p w14:paraId="62CB28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.因停电等不可抗拒因素影响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操作时，参赛选手提出，经裁判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长核实情况后裁决。</w:t>
      </w:r>
    </w:p>
    <w:p w14:paraId="1AF39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.其他允许进入赛场的人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员，一律不允许与参赛者交谈，任何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在竞赛现场的人员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，不得干扰参赛者的正常操作。</w:t>
      </w:r>
    </w:p>
    <w:p w14:paraId="0209F9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7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.除参赛选手及指定负责赛场的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裁判和工作人员外，有关领导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及新闻宣传人员应在主委会负责人陪同下进入竞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赛现场，进入现场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人员均佩戴规定的标志遵守赛场纪律，其他人员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一律谢绝进入竞赛</w:t>
      </w:r>
      <w:r>
        <w:rPr>
          <w:rFonts w:hint="eastAsia" w:ascii="仿宋_GB2312" w:hAnsi="仿宋_GB2312" w:eastAsia="仿宋_GB2312" w:cs="仿宋_GB2312"/>
          <w:spacing w:val="-15"/>
          <w:sz w:val="32"/>
          <w:szCs w:val="32"/>
          <w:highlight w:val="none"/>
        </w:rPr>
        <w:t>场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地。</w:t>
      </w:r>
    </w:p>
    <w:p w14:paraId="49AD24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8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.操作完成时，参赛选手应举手示意裁判记录操作实际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间。</w:t>
      </w:r>
    </w:p>
    <w:p w14:paraId="3D3901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</w:pPr>
      <w:bookmarkStart w:id="10" w:name="_Toc6154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（三）技术与赛务保障工作</w:t>
      </w:r>
      <w:bookmarkEnd w:id="10"/>
    </w:p>
    <w:p w14:paraId="387860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技术与赛务保障工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作由场地负责任、其他技术与赛务保障人员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共同完成。</w:t>
      </w:r>
    </w:p>
    <w:p w14:paraId="0A1EF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60" w:lineRule="exact"/>
        <w:ind w:left="613"/>
        <w:jc w:val="both"/>
        <w:textAlignment w:val="baseline"/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7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.场地负责人</w:t>
      </w:r>
    </w:p>
    <w:p w14:paraId="42BF27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60" w:lineRule="exact"/>
        <w:ind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场地负责人负责组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织相关工作人员做好竞赛设施设备、工具、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材料落实及场地布置，参与赛务管理手册编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制，配合裁判长做好技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术工作文件编制、赛前准备和现场技术支持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与后勤保障等工作。场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地负责人在竞赛期间应全程在竞赛区域值守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，本着廉洁、诚信的原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则履行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责，确保大赛公平公正。</w:t>
      </w:r>
    </w:p>
    <w:p w14:paraId="730D10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8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.其他技术与赛务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保障人员</w:t>
      </w:r>
    </w:p>
    <w:p w14:paraId="14608C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其他技术与赛务保障人员包括由执委会为各项目配备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的竞赛联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络员、技术负责人、录分员及赛务保障人员。具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体职责是按照竞赛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技术规则规定和大赛统一要求，在执委会相关部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门领导下做好相应 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的竞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赛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保障工作</w:t>
      </w:r>
    </w:p>
    <w:p w14:paraId="1C41BC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0"/>
        <w:jc w:val="both"/>
        <w:textAlignment w:val="baseline"/>
        <w:rPr>
          <w:rFonts w:hint="eastAsia" w:ascii="仿宋_GB2312" w:hAnsi="仿宋_GB2312" w:eastAsia="仿宋_GB2312" w:cs="仿宋_GB2312"/>
          <w:spacing w:val="19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highlight w:val="none"/>
        </w:rPr>
        <w:t>赛务组</w:t>
      </w:r>
    </w:p>
    <w:p w14:paraId="5219BB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负责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有关赛务工作安排。主要包括负责选手抽签、竞赛场次轮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转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安排等工作。</w:t>
      </w:r>
    </w:p>
    <w:p w14:paraId="47FADA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00"/>
        <w:jc w:val="both"/>
        <w:textAlignment w:val="baseline"/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highlight w:val="none"/>
        </w:rPr>
        <w:t>监考组</w:t>
      </w:r>
    </w:p>
    <w:p w14:paraId="31AAD8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负责竞赛现场的检录、监考工作，主要包括：核对选手证件；维护赛场纪律；控制竞赛时间；记录赛场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情况，做好监考记录；纠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正选手违规行为，并对情节严重者及时向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裁判长报告；参与竞赛的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抽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highlight w:val="none"/>
        </w:rPr>
        <w:t>签工作。</w:t>
      </w:r>
    </w:p>
    <w:p w14:paraId="1C8325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</w:pPr>
      <w:bookmarkStart w:id="11" w:name="_Toc32075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（四）评判工作</w:t>
      </w:r>
      <w:bookmarkEnd w:id="11"/>
    </w:p>
    <w:p w14:paraId="0D2CE2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裁判长不参与具体评判。竞赛开始前，裁判长根据裁判员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、工作需要、裁判员技术能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力特长等情况，对裁判员进行工作分工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。竞赛过程中，裁判员按照分工，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依据评判标准和相关技术要求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展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highlight w:val="none"/>
        </w:rPr>
        <w:t>评判工作。</w:t>
      </w:r>
    </w:p>
    <w:p w14:paraId="4CCFBC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616"/>
        <w:jc w:val="both"/>
        <w:textAlignment w:val="baseline"/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7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.裁判长职责</w:t>
      </w:r>
    </w:p>
    <w:p w14:paraId="76224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组委会领导下，秉承公平公正原则接受执委会具体管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理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highlight w:val="none"/>
        </w:rPr>
        <w:t>；</w:t>
      </w:r>
    </w:p>
    <w:p w14:paraId="00F8CE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3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做好相应沟通协调，落实竞赛各项技术工作；</w:t>
      </w:r>
    </w:p>
    <w:p w14:paraId="741EF2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时、认真组织完成本项目技术工作文件的编制工作；</w:t>
      </w:r>
    </w:p>
    <w:p w14:paraId="1297D6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</w:rPr>
        <w:t>带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头坚持开维护竞赛的公平公正，遵守保密纪律，不得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有影响竞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赛公平公正的言行；</w:t>
      </w:r>
    </w:p>
    <w:p w14:paraId="231DA0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27" w:right="132" w:firstLine="576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照组委会要求和执委会安排，参加并做好本项目裁判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员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的赛前培训，主持做好本项目赛前技术交流；</w:t>
      </w:r>
    </w:p>
    <w:p w14:paraId="007CCA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6" w:right="132" w:firstLine="547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采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取多种措施保证公平公正，组织全体裁判员做好本项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目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highlight w:val="none"/>
        </w:rPr>
        <w:t>评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判和相关技术工作；</w:t>
      </w:r>
    </w:p>
    <w:p w14:paraId="59E3A3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03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组织本项目开展技术总结和技术点评。</w:t>
      </w:r>
    </w:p>
    <w:p w14:paraId="18D50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59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裁判员职责</w:t>
      </w:r>
    </w:p>
    <w:p w14:paraId="1B8B1B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638" w:leftChars="304" w:firstLine="0" w:firstLineChars="0"/>
        <w:jc w:val="both"/>
        <w:textAlignment w:val="baseline"/>
        <w:rPr>
          <w:rFonts w:hint="eastAsia" w:ascii="仿宋_GB2312" w:hAnsi="仿宋_GB2312" w:eastAsia="仿宋_GB2312" w:cs="仿宋_GB2312"/>
          <w:spacing w:val="5"/>
          <w:w w:val="98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w w:val="9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w w:val="98"/>
          <w:sz w:val="32"/>
          <w:szCs w:val="32"/>
          <w:highlight w:val="none"/>
        </w:rPr>
        <w:t>参加赛前培训和技术讨论，熟练掌握竞赛技术规则</w:t>
      </w:r>
    </w:p>
    <w:p w14:paraId="191F7E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有争议的问题提出客观、公正、合理的意见和建议；</w:t>
      </w:r>
    </w:p>
    <w:p w14:paraId="30A0DB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服从裁判长工作安排，认真做好本职工作；</w:t>
      </w:r>
    </w:p>
    <w:p w14:paraId="38EFE7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公平公正执裁，不徇私舞弊；</w:t>
      </w:r>
    </w:p>
    <w:p w14:paraId="56114F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560" w:lineRule="exact"/>
        <w:ind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守岗位，严格遵守执裁时间安排，保证执裁工作正常</w:t>
      </w: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进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行。</w:t>
      </w:r>
    </w:p>
    <w:p w14:paraId="602E6E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96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.签署《竞赛行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为规范承诺书》</w:t>
      </w:r>
    </w:p>
    <w:p w14:paraId="72FDFD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裁判长、裁判员确定后，执委会按照组委会要求组织裁判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人员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签署《竞赛行为规范承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诺书》。凡未签署《竞赛行为规范承诺书》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、未经批准不参加赛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前培训的，不得从事执裁工作。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  <w:lang w:val="en-US" w:eastAsia="zh-CN"/>
        </w:rPr>
        <w:t xml:space="preserve">  </w:t>
      </w:r>
    </w:p>
    <w:p w14:paraId="11FF9A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</w:pPr>
      <w:bookmarkStart w:id="12" w:name="_Toc16973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（五）违规情形和处理</w:t>
      </w:r>
      <w:bookmarkEnd w:id="12"/>
    </w:p>
    <w:p w14:paraId="304D62E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.选手有下列情形，需从参赛成绩中扣分 </w:t>
      </w:r>
    </w:p>
    <w:p w14:paraId="23D7285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）在完成工作任务的过程中，因操作不当导致事故，扣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分，情况严重者取消比赛资格。 </w:t>
      </w:r>
    </w:p>
    <w:p w14:paraId="1034040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）因违规操作损坏赛场提供的设备，污染赛场环境等不符合职业规范的行为，视情节扣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分。 </w:t>
      </w:r>
    </w:p>
    <w:p w14:paraId="368A3EC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）扰乱赛场秩序，干扰裁判员工作，视情节扣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分，情况严重者取消比赛资格。 </w:t>
      </w:r>
    </w:p>
    <w:p w14:paraId="47D30C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pacing w:val="-6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.违规处理范围</w:t>
      </w:r>
    </w:p>
    <w:p w14:paraId="2ECC7B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年南宁市职工职业技能大赛期间，对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赛选手、裁判人员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、场地负责人、其他赛务保障工作人员、各参赛队领队及助理、执裁观察员及保障观察员等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，出现违反《竞赛行为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规范承诺书》和本项目技术工作文件中公布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的竞赛纪律或其他有碍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赛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公平公正的行为，由相应的人员或机构及时纠正并处理。</w:t>
      </w:r>
    </w:p>
    <w:p w14:paraId="5BAB0A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pacing w:val="-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.违规处理实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施人</w:t>
      </w:r>
    </w:p>
    <w:p w14:paraId="4DA9F2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5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8"/>
          <w:w w:val="98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w w:val="98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参赛选手</w:t>
      </w:r>
    </w:p>
    <w:p w14:paraId="1A47D8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在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年南宁市职工职业技能大赛期间的违规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行为，由裁判长依据相关规定处理或组织裁判员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研究后处理，并将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处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理结果报监督仲裁委。</w:t>
      </w:r>
    </w:p>
    <w:p w14:paraId="4B80F5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right="17" w:firstLine="598"/>
        <w:jc w:val="both"/>
        <w:textAlignment w:val="baseline"/>
        <w:rPr>
          <w:rFonts w:hint="eastAsia" w:ascii="仿宋_GB2312" w:hAnsi="仿宋_GB2312" w:eastAsia="仿宋_GB2312" w:cs="仿宋_GB2312"/>
          <w:spacing w:val="4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8"/>
          <w:w w:val="100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8"/>
          <w:w w:val="1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w w:val="1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0"/>
          <w:w w:val="100"/>
          <w:sz w:val="32"/>
          <w:szCs w:val="32"/>
          <w:highlight w:val="none"/>
        </w:rPr>
        <w:t>其他人员(包括裁判人员、场地经理及助理、其他赛务</w:t>
      </w:r>
      <w:r>
        <w:rPr>
          <w:rFonts w:hint="eastAsia" w:ascii="仿宋_GB2312" w:hAnsi="仿宋_GB2312" w:eastAsia="仿宋_GB2312" w:cs="仿宋_GB2312"/>
          <w:spacing w:val="8"/>
          <w:w w:val="100"/>
          <w:sz w:val="32"/>
          <w:szCs w:val="32"/>
          <w:highlight w:val="none"/>
        </w:rPr>
        <w:t>技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  <w:highlight w:val="none"/>
        </w:rPr>
        <w:t>术</w:t>
      </w:r>
      <w:r>
        <w:rPr>
          <w:rFonts w:hint="eastAsia" w:ascii="仿宋_GB2312" w:hAnsi="仿宋_GB2312" w:eastAsia="仿宋_GB2312" w:cs="仿宋_GB2312"/>
          <w:spacing w:val="4"/>
          <w:w w:val="100"/>
          <w:sz w:val="32"/>
          <w:szCs w:val="32"/>
          <w:highlight w:val="none"/>
        </w:rPr>
        <w:t>保障人员、各参赛队领队及助理等)</w:t>
      </w:r>
    </w:p>
    <w:p w14:paraId="035891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right="17" w:firstLine="59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在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highlight w:val="none"/>
        </w:rPr>
        <w:t>年南宁市职工职业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技能大赛期间的违规行为，由执委会监督仲裁协助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部配合组委会监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督仲裁委处理。处理意见抄送组委会秘书处、技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术工作组及执委会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相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highlight w:val="none"/>
        </w:rPr>
        <w:t>关部门。</w:t>
      </w:r>
    </w:p>
    <w:p w14:paraId="51D43E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firstLine="592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.违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规处理结果</w:t>
      </w:r>
    </w:p>
    <w:p w14:paraId="60B5E3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firstLine="59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对上述违规行为，视情节给予约谈、警告、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严重警告处理。受到严重警告的人员，将限制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其今后参与区级及以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上竞赛的相关工作。受到违规处理较多的参赛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队，组委会将对其今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后参赛工作进行限制。处理结果将与相关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人员评价和评估相结合,并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在一定范围内通报。对裁判长的处理结果纳入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其工作评估。对各参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highlight w:val="none"/>
        </w:rPr>
        <w:t>赛领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队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及助理违规行为的处理结果，通报本人所在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highlight w:val="none"/>
        </w:rPr>
        <w:t>。</w:t>
      </w:r>
    </w:p>
    <w:p w14:paraId="5863BE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right="64" w:firstLine="56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pacing w:val="-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.违规处理登记</w:t>
      </w:r>
    </w:p>
    <w:p w14:paraId="6D1121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right="64" w:firstLine="56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违规行为处理结果，由实施人在《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年南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宁市职工职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业技能大赛违规行为处理登记表》中记录并交执委会存档备查。在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年南宁市职工职业技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能大赛结束后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周内，由执委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会汇总违规处理情况报送组委会备案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。</w:t>
      </w:r>
    </w:p>
    <w:p w14:paraId="167C6D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right="50" w:firstLine="584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</w:pPr>
      <w:bookmarkStart w:id="13" w:name="_Toc20897"/>
      <w:r>
        <w:rPr>
          <w:rFonts w:hint="eastAsia" w:ascii="楷体_GB2312" w:hAnsi="楷体_GB2312" w:eastAsia="楷体_GB2312" w:cs="楷体_GB2312"/>
          <w:spacing w:val="37"/>
          <w:sz w:val="32"/>
          <w:szCs w:val="32"/>
          <w:highlight w:val="none"/>
          <w:lang w:eastAsia="zh-CN"/>
        </w:rPr>
        <w:t>（六）问题或争议的处理</w:t>
      </w:r>
      <w:bookmarkEnd w:id="13"/>
    </w:p>
    <w:p w14:paraId="67F4BF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年南宁市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职工职业技能大赛期间，与竞赛有关的问题或争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议，各方应通过正当渠道并按程序反映和申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诉，不得擅自传播、扩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散未经核查证实的言论、信息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。</w:t>
      </w:r>
    </w:p>
    <w:p w14:paraId="17A827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03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对竞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赛期间出现的问题或争议按以下程序解决：</w:t>
      </w:r>
    </w:p>
    <w:p w14:paraId="289D8C6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.竞赛项目内解决</w:t>
      </w:r>
    </w:p>
    <w:p w14:paraId="3F1F228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参赛选手、裁判员发现竞赛过程中存在问题或争议，应向裁判长反映。裁判长依据相关规定处理或组织比赛现场裁判员</w:t>
      </w:r>
      <w:bookmarkStart w:id="19" w:name="_GoBack"/>
      <w:bookmarkEnd w:id="19"/>
      <w:r>
        <w:rPr>
          <w:rFonts w:hint="eastAsia" w:ascii="仿宋_GB2312" w:hAnsi="仿宋_GB2312" w:eastAsia="仿宋_GB2312" w:cs="仿宋_GB2312"/>
          <w:sz w:val="32"/>
          <w:szCs w:val="32"/>
        </w:rPr>
        <w:t>研究解决。处理意见需比赛现场全体裁判员表决的，须获全体裁判员半数以上通过。最终处理意见应及时告知意见反映人，并填写《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年南宁市职工职业技能大赛问题或争议处理记录表》。 </w:t>
      </w:r>
    </w:p>
    <w:p w14:paraId="287C853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.监督仲裁委解决</w:t>
      </w:r>
    </w:p>
    <w:p w14:paraId="4C0F3F3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对项目内处理结果有异议的，在参赛选手成绩最终确认锁定前，各参赛队领队可向监督仲裁委出具署名的书面反映材料并举证。监督仲裁委在执委会监督仲裁协助部协助下受理并开展调查工作。其中，经调查确认所反映情况属技术性问题或争议的，仍交由各竞赛项目内解决。属非技术性问题或争议，由监督仲裁委作出最终裁决。 </w:t>
      </w:r>
    </w:p>
    <w:p w14:paraId="2A57527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各类问题或争议处理情况，由执委会监督仲裁协助部填写《争议处理记录表》报监督仲裁委备案。</w:t>
      </w:r>
    </w:p>
    <w:p w14:paraId="3494FF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outlineLvl w:val="0"/>
        <w:rPr>
          <w:rFonts w:hint="eastAsia" w:ascii="黑体" w:hAnsi="黑体" w:eastAsia="黑体" w:cs="黑体"/>
          <w:spacing w:val="-1"/>
          <w:sz w:val="32"/>
          <w:szCs w:val="32"/>
          <w:highlight w:val="none"/>
        </w:rPr>
      </w:pPr>
      <w:bookmarkStart w:id="14" w:name="_Toc4744"/>
      <w:r>
        <w:rPr>
          <w:rFonts w:hint="eastAsia" w:ascii="黑体" w:hAnsi="黑体" w:eastAsia="黑体" w:cs="黑体"/>
          <w:spacing w:val="-1"/>
          <w:sz w:val="32"/>
          <w:szCs w:val="32"/>
          <w:highlight w:val="none"/>
        </w:rPr>
        <w:t>四、竞赛场地、设施设备等安排</w:t>
      </w:r>
      <w:bookmarkEnd w:id="14"/>
    </w:p>
    <w:p w14:paraId="5CA6F1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</w:rPr>
      </w:pPr>
      <w:bookmarkStart w:id="15" w:name="_Toc9563"/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</w:rPr>
        <w:t>一</w:t>
      </w:r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</w:rPr>
        <w:t>赛场规格要求</w:t>
      </w:r>
      <w:bookmarkEnd w:id="15"/>
    </w:p>
    <w:p w14:paraId="02D8D8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本竞赛项目场地主要划分为赛场分竞赛区和非竞赛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区，具体安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排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如下：</w:t>
      </w:r>
    </w:p>
    <w:p w14:paraId="5004D0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1" w:firstLine="59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竞赛区：指赛场竞赛工位区，包括测在制品锤度和测定中和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pH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15"/>
          <w:sz w:val="32"/>
          <w:szCs w:val="32"/>
          <w:highlight w:val="none"/>
        </w:rPr>
        <w:t>竞赛区，模拟煮糖操作竞赛区，弯管、三通、喇叭管等管件的展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highlight w:val="none"/>
        </w:rPr>
        <w:t>开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图和煮糖配料计算竞赛区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。</w:t>
      </w:r>
    </w:p>
    <w:p w14:paraId="01E433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" w:line="560" w:lineRule="exact"/>
        <w:ind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.竞赛环境安静、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整洁。须设立紧急疏散通道，医疗服务站。</w:t>
      </w:r>
    </w:p>
    <w:p w14:paraId="09185C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" w:line="560" w:lineRule="exact"/>
        <w:ind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.每个模块的比赛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场地可容纳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个工位比赛，且满足赛项比赛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highlight w:val="none"/>
        </w:rPr>
        <w:t>所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highlight w:val="none"/>
        </w:rPr>
        <w:t>需的设备设施。</w:t>
      </w:r>
    </w:p>
    <w:p w14:paraId="25F0F1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" w:right="164" w:firstLine="592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.比赛检录、赛中、评比过程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全程监控；允许场外观摩，让比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赛过程和裁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判接受监督，保证整个比赛的公开、透明。</w:t>
      </w:r>
    </w:p>
    <w:p w14:paraId="085821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8" w:right="136" w:firstLine="579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.赛场有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志愿服务人员，同时有治安人员维护比赛现场秩序与</w:t>
      </w:r>
      <w:r>
        <w:rPr>
          <w:rFonts w:hint="eastAsia" w:ascii="仿宋_GB2312" w:hAnsi="仿宋_GB2312" w:eastAsia="仿宋_GB2312" w:cs="仿宋_GB2312"/>
          <w:spacing w:val="-16"/>
          <w:sz w:val="32"/>
          <w:szCs w:val="32"/>
          <w:highlight w:val="none"/>
        </w:rPr>
        <w:t>卫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  <w:highlight w:val="none"/>
        </w:rPr>
        <w:t>生。</w:t>
      </w:r>
    </w:p>
    <w:p w14:paraId="16DF73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非竞赛区：登分室、选手检录/候场区、物料存放区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</w:t>
      </w:r>
    </w:p>
    <w:p w14:paraId="2CB0E8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.登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分室：用于竞赛项目分数统计、汇总使用。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</w:t>
      </w:r>
    </w:p>
    <w:p w14:paraId="58756E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.选手检录/候场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区：用于赛场纪律说明、选手检录与候场使用</w:t>
      </w:r>
      <w:r>
        <w:rPr>
          <w:rFonts w:hint="eastAsia" w:ascii="仿宋_GB2312" w:hAnsi="仿宋_GB2312" w:eastAsia="仿宋_GB2312" w:cs="仿宋_GB2312"/>
          <w:position w:val="2"/>
          <w:sz w:val="32"/>
          <w:szCs w:val="32"/>
          <w:highlight w:val="none"/>
        </w:rPr>
        <w:t>。</w:t>
      </w:r>
    </w:p>
    <w:p w14:paraId="7E721B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560" w:lineRule="exact"/>
        <w:ind w:firstLine="62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4"/>
          <w:position w:val="20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4"/>
          <w:position w:val="20"/>
          <w:sz w:val="32"/>
          <w:szCs w:val="32"/>
          <w:highlight w:val="none"/>
        </w:rPr>
        <w:t>.物</w:t>
      </w:r>
      <w:r>
        <w:rPr>
          <w:rFonts w:hint="eastAsia" w:ascii="仿宋_GB2312" w:hAnsi="仿宋_GB2312" w:eastAsia="仿宋_GB2312" w:cs="仿宋_GB2312"/>
          <w:spacing w:val="-2"/>
          <w:position w:val="20"/>
          <w:sz w:val="32"/>
          <w:szCs w:val="32"/>
          <w:highlight w:val="none"/>
        </w:rPr>
        <w:t>料存放区：用于备用设备、物料存放使用。</w:t>
      </w:r>
    </w:p>
    <w:p w14:paraId="6C923E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</w:pPr>
      <w:bookmarkStart w:id="16" w:name="_Toc17853"/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  <w:t>（二）场地布局图</w:t>
      </w:r>
      <w:bookmarkEnd w:id="16"/>
    </w:p>
    <w:p w14:paraId="372E97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场地图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如下 (以实际场地为准) ：</w:t>
      </w:r>
    </w:p>
    <w:p w14:paraId="6038E7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sectPr>
          <w:pgSz w:w="11907" w:h="16839"/>
          <w:pgMar w:top="1431" w:right="1530" w:bottom="1429" w:left="1605" w:header="850" w:footer="992" w:gutter="0"/>
          <w:pgNumType w:fmt="numberInDash"/>
          <w:cols w:space="720" w:num="1"/>
        </w:sectPr>
      </w:pPr>
    </w:p>
    <w:p w14:paraId="059110DF">
      <w:pPr>
        <w:spacing w:before="97" w:line="214" w:lineRule="auto"/>
        <w:ind w:left="829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0"/>
          <w:szCs w:val="30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2"/>
          <w:sz w:val="30"/>
          <w:szCs w:val="30"/>
          <w:highlight w:val="none"/>
        </w:rPr>
        <w:t>.测定中和</w:t>
      </w:r>
      <w:r>
        <w:rPr>
          <w:rFonts w:hint="default" w:ascii="Times New Roman" w:hAnsi="Times New Roman" w:eastAsia="仿宋_GB2312" w:cs="Times New Roman"/>
          <w:spacing w:val="-1"/>
          <w:sz w:val="30"/>
          <w:szCs w:val="30"/>
          <w:highlight w:val="none"/>
        </w:rPr>
        <w:t>pH</w:t>
      </w:r>
      <w:r>
        <w:rPr>
          <w:rFonts w:hint="eastAsia" w:ascii="仿宋_GB2312" w:hAnsi="仿宋_GB2312" w:eastAsia="仿宋_GB2312" w:cs="仿宋_GB2312"/>
          <w:spacing w:val="-2"/>
          <w:sz w:val="30"/>
          <w:szCs w:val="30"/>
          <w:highlight w:val="none"/>
        </w:rPr>
        <w:t>竞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  <w:t>赛区</w:t>
      </w:r>
    </w:p>
    <w:p w14:paraId="0D0266B9">
      <w:pPr>
        <w:spacing w:line="441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61661DB3">
      <w:pPr>
        <w:spacing w:line="5220" w:lineRule="exact"/>
        <w:textAlignment w:val="center"/>
        <w:rPr>
          <w:rFonts w:hint="eastAsia" w:ascii="仿宋_GB2312" w:hAnsi="仿宋_GB2312" w:eastAsia="仿宋_GB2312" w:cs="仿宋_GB2312"/>
          <w:highlight w:val="none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78245" cy="3216910"/>
            <wp:effectExtent l="0" t="0" r="8255" b="254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8245" cy="321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9C9A83">
      <w:pPr>
        <w:spacing w:before="191" w:line="216" w:lineRule="auto"/>
        <w:ind w:left="805"/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</w:pPr>
    </w:p>
    <w:p w14:paraId="55382CF4">
      <w:pPr>
        <w:spacing w:before="191" w:line="216" w:lineRule="auto"/>
        <w:ind w:left="805"/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pacing w:val="-1"/>
          <w:sz w:val="30"/>
          <w:szCs w:val="30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  <w:t>.模拟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  <w:lang w:eastAsia="zh-CN"/>
        </w:rPr>
        <w:t>蒸发转停罐操作，模拟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  <w:t>煮糖操作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煮糖配料计算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  <w:t>弯管、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  <w:lang w:eastAsia="zh-CN"/>
        </w:rPr>
        <w:t>三</w:t>
      </w:r>
    </w:p>
    <w:p w14:paraId="71D7F7B7">
      <w:pPr>
        <w:spacing w:before="191" w:line="216" w:lineRule="auto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  <w:lang w:eastAsia="zh-CN"/>
        </w:rPr>
        <w:t>通、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  <w:highlight w:val="none"/>
        </w:rPr>
        <w:t>喇叭管等管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件的展开图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，平面法兰等零件的三视图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竞赛区</w:t>
      </w:r>
    </w:p>
    <w:p w14:paraId="2AE739C7">
      <w:pPr>
        <w:spacing w:line="374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03F810AB">
      <w:pPr>
        <w:spacing w:line="4082" w:lineRule="exact"/>
        <w:ind w:firstLine="68"/>
        <w:textAlignment w:val="center"/>
        <w:rPr>
          <w:rFonts w:hint="eastAsia" w:ascii="仿宋_GB2312" w:hAnsi="仿宋_GB2312" w:eastAsia="仿宋_GB2312" w:cs="仿宋_GB2312"/>
          <w:highlight w:val="none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51575" cy="2600325"/>
            <wp:effectExtent l="0" t="0" r="15875" b="952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515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A8EF17">
      <w:pPr>
        <w:spacing w:line="289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73A387D6">
      <w:pPr>
        <w:spacing w:line="289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6B0D64EB">
      <w:pPr>
        <w:spacing w:line="289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254B9721">
      <w:pPr>
        <w:spacing w:line="290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7E65DEB2">
      <w:pPr>
        <w:spacing w:line="290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1F7F9F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6" w:firstLine="586"/>
        <w:jc w:val="both"/>
        <w:textAlignment w:val="baseline"/>
        <w:outlineLvl w:val="1"/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</w:pPr>
      <w:bookmarkStart w:id="17" w:name="_Toc3514"/>
      <w:r>
        <w:rPr>
          <w:rFonts w:hint="eastAsia" w:ascii="楷体_GB2312" w:hAnsi="楷体_GB2312" w:eastAsia="楷体_GB2312" w:cs="楷体_GB2312"/>
          <w:spacing w:val="13"/>
          <w:sz w:val="32"/>
          <w:szCs w:val="32"/>
          <w:highlight w:val="none"/>
          <w:lang w:eastAsia="zh-CN"/>
        </w:rPr>
        <w:t>（三）基础设施清单</w:t>
      </w:r>
      <w:bookmarkEnd w:id="17"/>
    </w:p>
    <w:p w14:paraId="117EDB4F">
      <w:pPr>
        <w:spacing w:before="192" w:line="212" w:lineRule="auto"/>
        <w:ind w:left="2336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</w:rPr>
        <w:t>表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 xml:space="preserve"> 比赛工位用具清单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</w:rPr>
        <w:t>参考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highlight w:val="none"/>
          <w:lang w:eastAsia="zh-CN"/>
        </w:rPr>
        <w:t>）</w:t>
      </w:r>
    </w:p>
    <w:tbl>
      <w:tblPr>
        <w:tblStyle w:val="9"/>
        <w:tblW w:w="95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2632"/>
        <w:gridCol w:w="2946"/>
        <w:gridCol w:w="1135"/>
        <w:gridCol w:w="1876"/>
      </w:tblGrid>
      <w:tr w14:paraId="7F7AD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tblHeader/>
        </w:trPr>
        <w:tc>
          <w:tcPr>
            <w:tcW w:w="911" w:type="dxa"/>
            <w:vAlign w:val="top"/>
          </w:tcPr>
          <w:p w14:paraId="69049821">
            <w:pPr>
              <w:spacing w:before="250" w:line="218" w:lineRule="auto"/>
              <w:ind w:left="22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号</w:t>
            </w:r>
          </w:p>
        </w:tc>
        <w:tc>
          <w:tcPr>
            <w:tcW w:w="2632" w:type="dxa"/>
            <w:vAlign w:val="top"/>
          </w:tcPr>
          <w:p w14:paraId="2F64690B">
            <w:pPr>
              <w:spacing w:before="249" w:line="217" w:lineRule="auto"/>
              <w:ind w:left="84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器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具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名称</w:t>
            </w:r>
          </w:p>
        </w:tc>
        <w:tc>
          <w:tcPr>
            <w:tcW w:w="2946" w:type="dxa"/>
            <w:vAlign w:val="top"/>
          </w:tcPr>
          <w:p w14:paraId="1AE52A33">
            <w:pPr>
              <w:spacing w:before="250" w:line="218" w:lineRule="auto"/>
              <w:ind w:left="124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规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格</w:t>
            </w:r>
          </w:p>
        </w:tc>
        <w:tc>
          <w:tcPr>
            <w:tcW w:w="1135" w:type="dxa"/>
            <w:vAlign w:val="top"/>
          </w:tcPr>
          <w:p w14:paraId="6BF2D630">
            <w:pPr>
              <w:spacing w:before="249" w:line="219" w:lineRule="auto"/>
              <w:ind w:left="33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量</w:t>
            </w:r>
          </w:p>
        </w:tc>
        <w:tc>
          <w:tcPr>
            <w:tcW w:w="1876" w:type="dxa"/>
            <w:vAlign w:val="top"/>
          </w:tcPr>
          <w:p w14:paraId="36E4378D">
            <w:pPr>
              <w:spacing w:before="250" w:line="220" w:lineRule="auto"/>
              <w:ind w:left="70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 w14:paraId="592BF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11" w:type="dxa"/>
            <w:vAlign w:val="top"/>
          </w:tcPr>
          <w:p w14:paraId="06FC52D9">
            <w:pPr>
              <w:spacing w:before="286" w:line="179" w:lineRule="auto"/>
              <w:ind w:left="419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32" w:type="dxa"/>
            <w:vAlign w:val="top"/>
          </w:tcPr>
          <w:p w14:paraId="681F97B7">
            <w:pPr>
              <w:spacing w:before="242" w:line="219" w:lineRule="auto"/>
              <w:ind w:left="3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酸碱双用式滴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定管</w:t>
            </w:r>
          </w:p>
        </w:tc>
        <w:tc>
          <w:tcPr>
            <w:tcW w:w="2946" w:type="dxa"/>
            <w:vAlign w:val="top"/>
          </w:tcPr>
          <w:p w14:paraId="6EA5CDA1">
            <w:pPr>
              <w:spacing w:before="242" w:line="232" w:lineRule="auto"/>
              <w:ind w:left="8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</w:rPr>
              <w:t>50mL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，玻璃</w:t>
            </w:r>
          </w:p>
        </w:tc>
        <w:tc>
          <w:tcPr>
            <w:tcW w:w="1135" w:type="dxa"/>
            <w:vAlign w:val="top"/>
          </w:tcPr>
          <w:p w14:paraId="55559B7D">
            <w:pPr>
              <w:spacing w:before="286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26B5433F">
            <w:pPr>
              <w:spacing w:before="242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74EBA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911" w:type="dxa"/>
            <w:vAlign w:val="top"/>
          </w:tcPr>
          <w:p w14:paraId="0B211B43">
            <w:pPr>
              <w:spacing w:before="290" w:line="178" w:lineRule="auto"/>
              <w:ind w:left="404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32" w:type="dxa"/>
            <w:vAlign w:val="top"/>
          </w:tcPr>
          <w:p w14:paraId="54C5AF6D">
            <w:pPr>
              <w:spacing w:before="245" w:line="217" w:lineRule="auto"/>
              <w:ind w:left="97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滴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定台</w:t>
            </w:r>
          </w:p>
        </w:tc>
        <w:tc>
          <w:tcPr>
            <w:tcW w:w="2946" w:type="dxa"/>
            <w:vAlign w:val="top"/>
          </w:tcPr>
          <w:p w14:paraId="5E8AA0CD">
            <w:pPr>
              <w:spacing w:before="245" w:line="216" w:lineRule="auto"/>
              <w:ind w:left="20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白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色大理石台面，蝴蝶夹</w:t>
            </w:r>
          </w:p>
        </w:tc>
        <w:tc>
          <w:tcPr>
            <w:tcW w:w="1135" w:type="dxa"/>
            <w:vAlign w:val="top"/>
          </w:tcPr>
          <w:p w14:paraId="3E7CB728">
            <w:pPr>
              <w:spacing w:before="289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6DE32EAA">
            <w:pPr>
              <w:spacing w:before="245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46873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11" w:type="dxa"/>
            <w:vAlign w:val="top"/>
          </w:tcPr>
          <w:p w14:paraId="5B6A183D">
            <w:pPr>
              <w:spacing w:before="288" w:line="178" w:lineRule="auto"/>
              <w:ind w:left="40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32" w:type="dxa"/>
            <w:vAlign w:val="top"/>
          </w:tcPr>
          <w:p w14:paraId="7E0970AA">
            <w:pPr>
              <w:spacing w:before="243" w:line="219" w:lineRule="auto"/>
              <w:ind w:left="96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移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液管</w:t>
            </w:r>
          </w:p>
        </w:tc>
        <w:tc>
          <w:tcPr>
            <w:tcW w:w="2946" w:type="dxa"/>
            <w:vAlign w:val="top"/>
          </w:tcPr>
          <w:p w14:paraId="211B758C">
            <w:pPr>
              <w:spacing w:before="243" w:line="232" w:lineRule="auto"/>
              <w:ind w:left="81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25</w:t>
            </w: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mL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，玻璃</w:t>
            </w:r>
          </w:p>
        </w:tc>
        <w:tc>
          <w:tcPr>
            <w:tcW w:w="1135" w:type="dxa"/>
            <w:vAlign w:val="top"/>
          </w:tcPr>
          <w:p w14:paraId="3262F058">
            <w:pPr>
              <w:spacing w:before="287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20ADED9F">
            <w:pPr>
              <w:spacing w:before="243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38C9E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911" w:type="dxa"/>
            <w:vAlign w:val="top"/>
          </w:tcPr>
          <w:p w14:paraId="5241B27D">
            <w:pPr>
              <w:spacing w:before="291" w:line="178" w:lineRule="auto"/>
              <w:ind w:left="40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32" w:type="dxa"/>
            <w:vAlign w:val="top"/>
          </w:tcPr>
          <w:p w14:paraId="0ED1121D">
            <w:pPr>
              <w:spacing w:before="247" w:line="218" w:lineRule="auto"/>
              <w:ind w:left="96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锥形瓶</w:t>
            </w:r>
          </w:p>
        </w:tc>
        <w:tc>
          <w:tcPr>
            <w:tcW w:w="2946" w:type="dxa"/>
            <w:vAlign w:val="top"/>
          </w:tcPr>
          <w:p w14:paraId="6617D8AF">
            <w:pPr>
              <w:spacing w:before="246" w:line="232" w:lineRule="auto"/>
              <w:ind w:left="74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50mL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，玻璃</w:t>
            </w:r>
          </w:p>
        </w:tc>
        <w:tc>
          <w:tcPr>
            <w:tcW w:w="1135" w:type="dxa"/>
            <w:vAlign w:val="top"/>
          </w:tcPr>
          <w:p w14:paraId="038542D4">
            <w:pPr>
              <w:spacing w:before="291" w:line="178" w:lineRule="auto"/>
              <w:ind w:left="518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76" w:type="dxa"/>
            <w:vAlign w:val="top"/>
          </w:tcPr>
          <w:p w14:paraId="5C10ECBE">
            <w:pPr>
              <w:spacing w:before="246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4E351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11" w:type="dxa"/>
            <w:vAlign w:val="top"/>
          </w:tcPr>
          <w:p w14:paraId="334DD533">
            <w:pPr>
              <w:spacing w:before="292" w:line="177" w:lineRule="auto"/>
              <w:ind w:left="40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32" w:type="dxa"/>
            <w:vAlign w:val="top"/>
          </w:tcPr>
          <w:p w14:paraId="243FF388">
            <w:pPr>
              <w:spacing w:before="246" w:line="216" w:lineRule="auto"/>
              <w:ind w:left="96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玻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璃棒</w:t>
            </w:r>
          </w:p>
        </w:tc>
        <w:tc>
          <w:tcPr>
            <w:tcW w:w="2946" w:type="dxa"/>
            <w:vAlign w:val="top"/>
          </w:tcPr>
          <w:p w14:paraId="7000A9E2">
            <w:pPr>
              <w:spacing w:before="278" w:line="237" w:lineRule="auto"/>
              <w:ind w:left="1180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cm</w:t>
            </w:r>
          </w:p>
        </w:tc>
        <w:tc>
          <w:tcPr>
            <w:tcW w:w="1135" w:type="dxa"/>
            <w:vAlign w:val="top"/>
          </w:tcPr>
          <w:p w14:paraId="3317851E">
            <w:pPr>
              <w:spacing w:before="289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118D29A6">
            <w:pPr>
              <w:spacing w:before="246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4DCFB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911" w:type="dxa"/>
            <w:vAlign w:val="top"/>
          </w:tcPr>
          <w:p w14:paraId="0F5FF0B0">
            <w:pPr>
              <w:spacing w:before="292" w:line="178" w:lineRule="auto"/>
              <w:ind w:left="40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32" w:type="dxa"/>
            <w:vAlign w:val="top"/>
          </w:tcPr>
          <w:p w14:paraId="60B58A12">
            <w:pPr>
              <w:spacing w:before="248" w:line="219" w:lineRule="auto"/>
              <w:ind w:left="846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移液管架</w:t>
            </w:r>
          </w:p>
        </w:tc>
        <w:tc>
          <w:tcPr>
            <w:tcW w:w="2946" w:type="dxa"/>
            <w:vAlign w:val="top"/>
          </w:tcPr>
          <w:p w14:paraId="726D3A3F">
            <w:pPr>
              <w:spacing w:before="248" w:line="218" w:lineRule="auto"/>
              <w:ind w:left="883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梯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形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，常规</w:t>
            </w:r>
          </w:p>
        </w:tc>
        <w:tc>
          <w:tcPr>
            <w:tcW w:w="1135" w:type="dxa"/>
            <w:vAlign w:val="top"/>
          </w:tcPr>
          <w:p w14:paraId="2AA98BCB">
            <w:pPr>
              <w:spacing w:before="291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7CF6DC61">
            <w:pPr>
              <w:spacing w:before="248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32BA4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vAlign w:val="top"/>
          </w:tcPr>
          <w:p w14:paraId="7B7B2F3F">
            <w:pPr>
              <w:spacing w:before="293" w:line="177" w:lineRule="auto"/>
              <w:ind w:left="40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632" w:type="dxa"/>
            <w:vAlign w:val="top"/>
          </w:tcPr>
          <w:p w14:paraId="5A5B461E">
            <w:pPr>
              <w:spacing w:before="247" w:line="217" w:lineRule="auto"/>
              <w:ind w:left="84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粘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贴标签</w:t>
            </w:r>
          </w:p>
        </w:tc>
        <w:tc>
          <w:tcPr>
            <w:tcW w:w="2946" w:type="dxa"/>
            <w:vAlign w:val="top"/>
          </w:tcPr>
          <w:p w14:paraId="7010D570">
            <w:pPr>
              <w:spacing w:before="247" w:line="218" w:lineRule="auto"/>
              <w:ind w:left="647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大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中、小规格</w:t>
            </w:r>
          </w:p>
        </w:tc>
        <w:tc>
          <w:tcPr>
            <w:tcW w:w="1135" w:type="dxa"/>
            <w:vAlign w:val="top"/>
          </w:tcPr>
          <w:p w14:paraId="60104A88">
            <w:pPr>
              <w:spacing w:before="290" w:line="179" w:lineRule="auto"/>
              <w:ind w:left="531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vAlign w:val="top"/>
          </w:tcPr>
          <w:p w14:paraId="685BA08D">
            <w:pPr>
              <w:spacing w:before="247" w:line="216" w:lineRule="auto"/>
              <w:ind w:left="592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185666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3496DD27">
            <w:pPr>
              <w:spacing w:before="286" w:line="178" w:lineRule="auto"/>
              <w:ind w:left="40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663AA1AC">
            <w:pPr>
              <w:spacing w:before="242" w:line="219" w:lineRule="auto"/>
              <w:ind w:left="1087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烧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杯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78EC005A">
            <w:pPr>
              <w:spacing w:before="241" w:line="232" w:lineRule="auto"/>
              <w:ind w:left="748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00mL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，玻璃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54A9E78E">
            <w:pPr>
              <w:spacing w:before="286" w:line="178" w:lineRule="auto"/>
              <w:ind w:left="51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0F1FE806">
            <w:pPr>
              <w:spacing w:before="242" w:line="216" w:lineRule="auto"/>
              <w:ind w:left="59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074A3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4B15FA1">
            <w:pPr>
              <w:spacing w:before="286" w:line="178" w:lineRule="auto"/>
              <w:ind w:left="40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4CBF2354">
            <w:pPr>
              <w:spacing w:before="242" w:line="216" w:lineRule="auto"/>
              <w:ind w:left="490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一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次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性胶头滴管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467B245D">
            <w:pPr>
              <w:spacing w:before="286" w:line="178" w:lineRule="auto"/>
              <w:ind w:left="130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</w:rPr>
              <w:t>mL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219E4D68">
            <w:pPr>
              <w:spacing w:before="285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2F388445">
            <w:pPr>
              <w:spacing w:before="242" w:line="216" w:lineRule="auto"/>
              <w:ind w:left="59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5DB3FA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28426AB3">
            <w:pPr>
              <w:spacing w:before="286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10BB9E2F">
            <w:pPr>
              <w:spacing w:before="243" w:line="218" w:lineRule="auto"/>
              <w:ind w:left="97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洗耳球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671ACC74">
            <w:pPr>
              <w:spacing w:before="287" w:line="178" w:lineRule="auto"/>
              <w:ind w:left="123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  <w:highlight w:val="none"/>
              </w:rPr>
              <w:t>60mL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28645A11">
            <w:pPr>
              <w:spacing w:before="286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289D270D">
            <w:pPr>
              <w:spacing w:before="243" w:line="216" w:lineRule="auto"/>
              <w:ind w:left="59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自带</w:t>
            </w:r>
          </w:p>
        </w:tc>
      </w:tr>
      <w:tr w14:paraId="16461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70DA501">
            <w:pPr>
              <w:spacing w:before="286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7F7ABB74">
            <w:pPr>
              <w:spacing w:before="243" w:line="219" w:lineRule="auto"/>
              <w:ind w:left="96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打印纸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4608ECBB">
            <w:pPr>
              <w:spacing w:before="243" w:line="218" w:lineRule="auto"/>
              <w:ind w:left="1365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A3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7EB36703">
            <w:pPr>
              <w:spacing w:before="286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1F0C0D4C">
            <w:pPr>
              <w:spacing w:before="243" w:line="216" w:lineRule="auto"/>
              <w:ind w:left="59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6699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8E468BB">
            <w:pPr>
              <w:spacing w:before="288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03AA4404">
            <w:pPr>
              <w:spacing w:before="244" w:line="216" w:lineRule="auto"/>
              <w:ind w:left="96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水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性笔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4FD59C68">
            <w:pPr>
              <w:spacing w:before="244" w:line="222" w:lineRule="auto"/>
              <w:ind w:left="141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7CE88590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4B211E5B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06FF7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5EEFA50D">
            <w:pPr>
              <w:spacing w:before="287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4CA5998A">
            <w:pPr>
              <w:spacing w:before="244" w:line="216" w:lineRule="auto"/>
              <w:ind w:left="1087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抹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布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42C96A76">
            <w:pPr>
              <w:spacing w:before="243" w:line="222" w:lineRule="auto"/>
              <w:ind w:left="141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7E751559">
            <w:pPr>
              <w:spacing w:before="287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111268F6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8906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0FA98BB7">
            <w:pPr>
              <w:spacing w:before="287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3C9A6EAB">
            <w:pPr>
              <w:spacing w:before="243" w:line="219" w:lineRule="auto"/>
              <w:ind w:left="855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highlight w:val="none"/>
              </w:rPr>
              <w:t>丁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腈手套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068AA93F">
            <w:pPr>
              <w:spacing w:before="243" w:line="222" w:lineRule="auto"/>
              <w:ind w:left="141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2FFC8BFF">
            <w:pPr>
              <w:spacing w:before="243" w:line="222" w:lineRule="auto"/>
              <w:ind w:left="512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398115FF">
            <w:pPr>
              <w:spacing w:before="244" w:line="218" w:lineRule="auto"/>
              <w:ind w:left="59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  <w:t>非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必需</w:t>
            </w:r>
          </w:p>
        </w:tc>
      </w:tr>
      <w:tr w14:paraId="4DDC6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6294F039">
            <w:pPr>
              <w:spacing w:before="287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25D82DE2">
            <w:pPr>
              <w:spacing w:before="245" w:line="22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  <w:lang w:eastAsia="zh-CN"/>
              </w:rPr>
              <w:t>氢氧化钠溶液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69BED828">
            <w:pPr>
              <w:spacing w:before="245" w:line="219" w:lineRule="auto"/>
              <w:ind w:left="768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一定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浓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度范围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61C42E9F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4B459AFB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7AED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672EE2B">
            <w:pPr>
              <w:spacing w:before="288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4D462125">
            <w:pPr>
              <w:spacing w:before="244" w:line="217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基准邻苯二甲酸氢钾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06652B4C">
            <w:pPr>
              <w:spacing w:before="245" w:line="219" w:lineRule="auto"/>
              <w:ind w:left="768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一定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浓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度范围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2F77C9A5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7A2A086F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1815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BEDB302">
            <w:pPr>
              <w:spacing w:before="288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69DDFA61">
            <w:pPr>
              <w:spacing w:before="245" w:line="219" w:lineRule="auto"/>
              <w:ind w:left="730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  <w:lang w:eastAsia="zh-CN"/>
              </w:rPr>
              <w:t>酚酞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指示剂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2DEFE3BD">
            <w:pPr>
              <w:spacing w:before="245" w:line="218" w:lineRule="auto"/>
              <w:ind w:left="408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4010C11B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77D305C6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3ACB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0B956071">
            <w:pPr>
              <w:spacing w:before="288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0D87A9F0">
            <w:pPr>
              <w:spacing w:before="244" w:line="217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双面胶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2C837034">
            <w:pPr>
              <w:spacing w:before="245" w:line="219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3M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4D8E3CF8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1A0DD6DF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5321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5D52A0FA">
            <w:pPr>
              <w:spacing w:before="288" w:line="179" w:lineRule="auto"/>
              <w:ind w:left="35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6B4D5E63">
            <w:pPr>
              <w:spacing w:before="245" w:line="219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剪刀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28A04051">
            <w:pPr>
              <w:spacing w:before="245" w:line="218" w:lineRule="auto"/>
              <w:ind w:left="408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中号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177CBEF2">
            <w:pPr>
              <w:spacing w:before="288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24BA4B39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138E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05B270F3">
            <w:pPr>
              <w:spacing w:before="290" w:line="178" w:lineRule="auto"/>
              <w:ind w:left="344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1C9FF5B5">
            <w:pPr>
              <w:spacing w:before="245" w:line="217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绘图工具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0C75559A">
            <w:pPr>
              <w:spacing w:before="245" w:line="217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506F5A70">
            <w:pPr>
              <w:spacing w:before="289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724E23B3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展开图用</w:t>
            </w:r>
          </w:p>
        </w:tc>
      </w:tr>
      <w:tr w14:paraId="603CB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730F8282">
            <w:pPr>
              <w:spacing w:before="289" w:line="179" w:lineRule="auto"/>
              <w:ind w:left="344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63AA0522">
            <w:pPr>
              <w:spacing w:before="246" w:line="219" w:lineRule="auto"/>
              <w:ind w:left="90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4"/>
                <w:szCs w:val="24"/>
                <w:highlight w:val="none"/>
                <w:lang w:val="en-US" w:eastAsia="zh-CN"/>
              </w:rPr>
              <w:t>A1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图纸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714F34BB">
            <w:pPr>
              <w:spacing w:before="246" w:line="220" w:lineRule="auto"/>
              <w:ind w:left="129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highlight w:val="none"/>
                <w:lang w:val="en-US" w:eastAsia="zh-CN"/>
              </w:rPr>
              <w:t>A1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63A3C954">
            <w:pPr>
              <w:spacing w:before="289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743C431E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14CF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0EDBCE41">
            <w:pPr>
              <w:spacing w:before="291" w:line="178" w:lineRule="auto"/>
              <w:ind w:left="344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467D6AB1">
            <w:pPr>
              <w:spacing w:before="247" w:line="218" w:lineRule="auto"/>
              <w:ind w:left="108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铅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笔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20E72E91">
            <w:pPr>
              <w:spacing w:before="291" w:line="178" w:lineRule="auto"/>
              <w:ind w:left="1360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B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518C17BC">
            <w:pPr>
              <w:spacing w:before="290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0B88B1DF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BE7C8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040EBF55">
            <w:pPr>
              <w:spacing w:before="291" w:line="178" w:lineRule="auto"/>
              <w:ind w:left="344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26625A19">
            <w:pPr>
              <w:spacing w:before="247" w:line="218" w:lineRule="auto"/>
              <w:ind w:left="96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橡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highlight w:val="none"/>
              </w:rPr>
              <w:t>皮擦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0DDEB19F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2B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73CDCED9">
            <w:pPr>
              <w:spacing w:before="290" w:line="179" w:lineRule="auto"/>
              <w:ind w:left="531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2320B81F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5EFD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11" w:type="dxa"/>
            <w:shd w:val="clear" w:color="auto" w:fill="auto"/>
            <w:vAlign w:val="top"/>
          </w:tcPr>
          <w:p w14:paraId="608DD042">
            <w:pPr>
              <w:spacing w:before="292" w:line="178" w:lineRule="auto"/>
              <w:ind w:left="344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7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pacing w:val="-5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32" w:type="dxa"/>
            <w:shd w:val="clear" w:color="auto" w:fill="auto"/>
            <w:vAlign w:val="top"/>
          </w:tcPr>
          <w:p w14:paraId="131C7BB1">
            <w:pPr>
              <w:spacing w:before="248" w:line="217" w:lineRule="auto"/>
              <w:ind w:left="96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highlight w:val="none"/>
              </w:rPr>
              <w:t>打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highlight w:val="none"/>
              </w:rPr>
              <w:t>印纸</w:t>
            </w:r>
          </w:p>
        </w:tc>
        <w:tc>
          <w:tcPr>
            <w:tcW w:w="2946" w:type="dxa"/>
            <w:shd w:val="clear" w:color="auto" w:fill="auto"/>
            <w:vAlign w:val="top"/>
          </w:tcPr>
          <w:p w14:paraId="313597E1">
            <w:pPr>
              <w:spacing w:before="289" w:line="180" w:lineRule="auto"/>
              <w:ind w:left="1349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A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5" w:type="dxa"/>
            <w:shd w:val="clear" w:color="auto" w:fill="auto"/>
            <w:vAlign w:val="top"/>
          </w:tcPr>
          <w:p w14:paraId="15D2436B">
            <w:pPr>
              <w:spacing w:before="292" w:line="178" w:lineRule="auto"/>
              <w:ind w:left="516" w:leftChars="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76" w:type="dxa"/>
            <w:shd w:val="clear" w:color="auto" w:fill="auto"/>
            <w:vAlign w:val="top"/>
          </w:tcPr>
          <w:p w14:paraId="271BC9B1"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839D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500" w:type="dxa"/>
            <w:gridSpan w:val="5"/>
            <w:vAlign w:val="top"/>
          </w:tcPr>
          <w:p w14:paraId="22041E89">
            <w:pPr>
              <w:spacing w:before="249" w:line="216" w:lineRule="auto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highlight w:val="none"/>
              </w:rPr>
              <w:t>大赛提供的玻璃器皿为干洁器皿，可自带的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器皿，比赛前向协办方说明，否则默认提供</w:t>
            </w:r>
            <w:r>
              <w:rPr>
                <w:rFonts w:hint="eastAsia" w:ascii="仿宋_GB2312" w:hAnsi="仿宋_GB2312" w:eastAsia="仿宋_GB2312" w:cs="仿宋_GB2312"/>
                <w:position w:val="2"/>
                <w:sz w:val="24"/>
                <w:szCs w:val="24"/>
                <w:highlight w:val="none"/>
              </w:rPr>
              <w:t>。</w:t>
            </w:r>
          </w:p>
        </w:tc>
      </w:tr>
    </w:tbl>
    <w:p w14:paraId="6989EC0A">
      <w:pPr>
        <w:spacing w:line="28" w:lineRule="exact"/>
        <w:rPr>
          <w:rFonts w:hint="eastAsia" w:ascii="仿宋_GB2312" w:hAnsi="仿宋_GB2312" w:eastAsia="仿宋_GB2312" w:cs="仿宋_GB2312"/>
          <w:highlight w:val="none"/>
        </w:rPr>
      </w:pPr>
    </w:p>
    <w:p w14:paraId="3F6D6C1D">
      <w:pPr>
        <w:spacing w:line="446" w:lineRule="auto"/>
        <w:rPr>
          <w:rFonts w:hint="eastAsia" w:ascii="仿宋_GB2312" w:hAnsi="仿宋_GB2312" w:eastAsia="仿宋_GB2312" w:cs="仿宋_GB2312"/>
          <w:sz w:val="21"/>
          <w:highlight w:val="none"/>
        </w:rPr>
      </w:pPr>
    </w:p>
    <w:p w14:paraId="053BAB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2" w:line="560" w:lineRule="exact"/>
        <w:ind w:left="18" w:right="805" w:firstLine="613"/>
        <w:textAlignment w:val="baseline"/>
        <w:outlineLvl w:val="0"/>
        <w:rPr>
          <w:rFonts w:hint="eastAsia" w:ascii="黑体" w:hAnsi="黑体" w:eastAsia="黑体" w:cs="黑体"/>
          <w:spacing w:val="-1"/>
          <w:sz w:val="32"/>
          <w:szCs w:val="32"/>
          <w:highlight w:val="none"/>
        </w:rPr>
      </w:pPr>
      <w:bookmarkStart w:id="18" w:name="_Toc24391"/>
      <w:r>
        <w:rPr>
          <w:rFonts w:hint="eastAsia" w:ascii="黑体" w:hAnsi="黑体" w:eastAsia="黑体" w:cs="黑体"/>
          <w:spacing w:val="-1"/>
          <w:sz w:val="32"/>
          <w:szCs w:val="32"/>
          <w:highlight w:val="none"/>
        </w:rPr>
        <w:t>五、安全、健康要求</w:t>
      </w:r>
      <w:bookmarkEnd w:id="18"/>
    </w:p>
    <w:p w14:paraId="444B48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.赛场组织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与管理员应制定安保须知、安全隐患规避方法及突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发事件预案，设立紧急疏散路线及通道等。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确保比赛期间所有进入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赛点车辆、人员需凭证入内；严禁携带易燃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易爆等危险品及比赛严 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令禁止的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物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品进入场地；场地设备设施均可安全使用。</w:t>
      </w:r>
    </w:p>
    <w:p w14:paraId="3BD80F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22" w:right="856" w:firstLine="586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.参赛选手在参赛过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程中，必须服从场内裁判及工作人员的指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挥，严格按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照制作规程进行操作，正确使用器具及设备。</w:t>
      </w:r>
    </w:p>
    <w:p w14:paraId="59AB54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23" w:right="905" w:firstLine="589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.赛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none"/>
        </w:rPr>
        <w:t>场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highlight w:val="none"/>
        </w:rPr>
        <w:t>设置警戒线，赛场实行全方位封闭，赛前，除工作人员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highlight w:val="none"/>
        </w:rPr>
        <w:t>外，选手等非工作人员不准进场。</w:t>
      </w:r>
    </w:p>
    <w:p w14:paraId="641680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60" w:lineRule="exact"/>
        <w:ind w:left="19" w:right="856" w:firstLine="584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-1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.严格按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照《高等学校实验室安全管理办法》的有关规定准备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highlight w:val="none"/>
        </w:rPr>
        <w:t>和开展赛项的竞赛活动。</w:t>
      </w:r>
    </w:p>
    <w:sectPr>
      <w:pgSz w:w="11907" w:h="16839"/>
      <w:pgMar w:top="1431" w:right="811" w:bottom="1429" w:left="1589" w:header="57" w:footer="992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D3E25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2CD2D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BF07C8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BF07C8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I1N2IzYTVlMmI0NzgxMTA1NjhhYTg5ZDJlZGQ1NmQifQ=="/>
  </w:docVars>
  <w:rsids>
    <w:rsidRoot w:val="00000000"/>
    <w:rsid w:val="03DE5511"/>
    <w:rsid w:val="063A5BC1"/>
    <w:rsid w:val="0CEA1E99"/>
    <w:rsid w:val="0E03729C"/>
    <w:rsid w:val="0E2DE869"/>
    <w:rsid w:val="1D8A4BAE"/>
    <w:rsid w:val="29FD47EF"/>
    <w:rsid w:val="2A5F682E"/>
    <w:rsid w:val="2D6168AC"/>
    <w:rsid w:val="3D153712"/>
    <w:rsid w:val="432C7DFD"/>
    <w:rsid w:val="47EC1AC1"/>
    <w:rsid w:val="51B45503"/>
    <w:rsid w:val="5CCB2359"/>
    <w:rsid w:val="5FCF1CE1"/>
    <w:rsid w:val="5FFFD21E"/>
    <w:rsid w:val="66611474"/>
    <w:rsid w:val="6A6425B3"/>
    <w:rsid w:val="6BFEECB9"/>
    <w:rsid w:val="6FFF1FCA"/>
    <w:rsid w:val="7A627363"/>
    <w:rsid w:val="7B5F4F9B"/>
    <w:rsid w:val="7EEF140A"/>
    <w:rsid w:val="7FFDE9FF"/>
    <w:rsid w:val="AEF4574F"/>
    <w:rsid w:val="D3D66529"/>
    <w:rsid w:val="DF2FF8B7"/>
    <w:rsid w:val="FFBF23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5093</Words>
  <Characters>5380</Characters>
  <TotalTime>4</TotalTime>
  <ScaleCrop>false</ScaleCrop>
  <LinksUpToDate>false</LinksUpToDate>
  <CharactersWithSpaces>5972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2023-08-30T14:20:00Z</dcterms:created>
  <dc:creator>bgs</dc:creator>
  <cp:lastModifiedBy>阿滴</cp:lastModifiedBy>
  <dcterms:modified xsi:type="dcterms:W3CDTF">2025-08-06T02:16:09Z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2025-07-15T16:20:02Z</vt:filetime>
  </property>
  <property fmtid="{D5CDD505-2E9C-101B-9397-08002B2CF9AE}" pid="4" name="KSOProductBuildVer">
    <vt:lpwstr>2052-12.1.0.21915</vt:lpwstr>
  </property>
  <property fmtid="{D5CDD505-2E9C-101B-9397-08002B2CF9AE}" pid="5" name="ICV">
    <vt:lpwstr>8CC1E508092418E8F51576686A44D4CA_42</vt:lpwstr>
  </property>
  <property fmtid="{D5CDD505-2E9C-101B-9397-08002B2CF9AE}" pid="6" name="KSOTemplateDocerSaveRecord">
    <vt:lpwstr>eyJoZGlkIjoiNjk1YzlmNDBmYTVmNWUzNjYwYTIzYmNiYTRlZmFmNDkiLCJ1c2VySWQiOiIxMDAzNzY5Mzc1In0=</vt:lpwstr>
  </property>
</Properties>
</file>