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BDF27A">
      <w:pPr>
        <w:numPr>
          <w:ilvl w:val="0"/>
          <w:numId w:val="0"/>
        </w:numPr>
        <w:rPr>
          <w:rFonts w:hint="default" w:ascii="Times New Roman" w:hAnsi="Times New Roman" w:eastAsia="仿宋_GB2312" w:cs="Times New Roman"/>
          <w:sz w:val="30"/>
          <w:szCs w:val="30"/>
          <w:lang w:val="en-US" w:eastAsia="zh-CN"/>
        </w:rPr>
      </w:pPr>
    </w:p>
    <w:p w14:paraId="79CEAF2A">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2025年南宁市职工职业技能大赛一类赛</w:t>
      </w:r>
      <w:r>
        <w:rPr>
          <w:rFonts w:hint="eastAsia" w:ascii="方正小标宋简体" w:hAnsi="方正小标宋简体" w:eastAsia="方正小标宋简体" w:cs="方正小标宋简体"/>
          <w:sz w:val="44"/>
          <w:szCs w:val="44"/>
          <w:lang w:val="en-US" w:eastAsia="zh-CN"/>
        </w:rPr>
        <w:t>决赛</w:t>
      </w:r>
    </w:p>
    <w:p w14:paraId="3FE4161E">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outlineLvl w:val="9"/>
        <w:rPr>
          <w:rFonts w:hint="default" w:ascii="Times New Roman" w:hAnsi="Times New Roman" w:eastAsia="方正小标宋简体" w:cs="Times New Roman"/>
          <w:color w:val="auto"/>
          <w:kern w:val="2"/>
          <w:sz w:val="44"/>
          <w:szCs w:val="44"/>
          <w:lang w:val="en-US" w:eastAsia="zh-CN" w:bidi="ar-SA"/>
        </w:rPr>
      </w:pPr>
      <w:bookmarkStart w:id="0" w:name="_Toc25491"/>
      <w:r>
        <w:rPr>
          <w:rFonts w:hint="default" w:ascii="Times New Roman" w:hAnsi="Times New Roman" w:eastAsia="方正小标宋简体" w:cs="Times New Roman"/>
          <w:color w:val="auto"/>
          <w:kern w:val="2"/>
          <w:sz w:val="44"/>
          <w:szCs w:val="44"/>
          <w:lang w:val="en-US" w:eastAsia="zh-CN" w:bidi="ar-SA"/>
        </w:rPr>
        <w:t>中式面点赛项</w:t>
      </w:r>
      <w:bookmarkEnd w:id="0"/>
    </w:p>
    <w:p w14:paraId="14A4D8E5">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outlineLvl w:val="0"/>
        <w:rPr>
          <w:rFonts w:hint="default" w:ascii="Times New Roman" w:hAnsi="Times New Roman" w:eastAsia="方正小标宋简体" w:cs="Times New Roman"/>
          <w:color w:val="auto"/>
          <w:kern w:val="2"/>
          <w:sz w:val="44"/>
          <w:szCs w:val="44"/>
          <w:lang w:val="en-US" w:eastAsia="zh-CN" w:bidi="ar-SA"/>
        </w:rPr>
      </w:pPr>
    </w:p>
    <w:p w14:paraId="22465775">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技</w:t>
      </w:r>
    </w:p>
    <w:p w14:paraId="1A881038">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简体" w:cs="Times New Roman"/>
          <w:sz w:val="44"/>
          <w:szCs w:val="44"/>
          <w:lang w:val="en-US" w:eastAsia="zh-CN"/>
        </w:rPr>
      </w:pPr>
    </w:p>
    <w:p w14:paraId="2B6540EA">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术</w:t>
      </w:r>
    </w:p>
    <w:p w14:paraId="62708D46">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简体" w:cs="Times New Roman"/>
          <w:sz w:val="44"/>
          <w:szCs w:val="44"/>
          <w:lang w:val="en-US" w:eastAsia="zh-CN"/>
        </w:rPr>
      </w:pPr>
    </w:p>
    <w:p w14:paraId="2EB77A39">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文</w:t>
      </w:r>
    </w:p>
    <w:p w14:paraId="57C4D700">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简体" w:cs="Times New Roman"/>
          <w:sz w:val="44"/>
          <w:szCs w:val="44"/>
          <w:lang w:val="en-US" w:eastAsia="zh-CN"/>
        </w:rPr>
      </w:pPr>
    </w:p>
    <w:p w14:paraId="17047809">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件</w:t>
      </w:r>
    </w:p>
    <w:p w14:paraId="52B02ECF">
      <w:pPr>
        <w:numPr>
          <w:ilvl w:val="0"/>
          <w:numId w:val="0"/>
        </w:numPr>
        <w:jc w:val="center"/>
        <w:rPr>
          <w:rFonts w:hint="default" w:ascii="Times New Roman" w:hAnsi="Times New Roman" w:eastAsia="方正小标宋简体" w:cs="Times New Roman"/>
          <w:sz w:val="36"/>
          <w:szCs w:val="36"/>
          <w:lang w:val="en-US" w:eastAsia="zh-CN"/>
        </w:rPr>
      </w:pPr>
    </w:p>
    <w:p w14:paraId="3215506D">
      <w:pPr>
        <w:numPr>
          <w:ilvl w:val="0"/>
          <w:numId w:val="0"/>
        </w:numPr>
        <w:jc w:val="center"/>
        <w:rPr>
          <w:rFonts w:hint="default" w:ascii="Times New Roman" w:hAnsi="Times New Roman" w:eastAsia="方正小标宋简体" w:cs="Times New Roman"/>
          <w:sz w:val="36"/>
          <w:szCs w:val="36"/>
          <w:lang w:val="en-US" w:eastAsia="zh-CN"/>
        </w:rPr>
      </w:pPr>
    </w:p>
    <w:p w14:paraId="77F7D87A">
      <w:pPr>
        <w:numPr>
          <w:ilvl w:val="0"/>
          <w:numId w:val="0"/>
        </w:numPr>
        <w:jc w:val="center"/>
        <w:rPr>
          <w:rFonts w:hint="default" w:ascii="Times New Roman" w:hAnsi="Times New Roman" w:eastAsia="方正小标宋简体" w:cs="Times New Roman"/>
          <w:sz w:val="36"/>
          <w:szCs w:val="36"/>
          <w:lang w:val="en-US" w:eastAsia="zh-CN"/>
        </w:rPr>
      </w:pPr>
    </w:p>
    <w:p w14:paraId="47B5A649">
      <w:pPr>
        <w:numPr>
          <w:ilvl w:val="0"/>
          <w:numId w:val="0"/>
        </w:numPr>
        <w:jc w:val="center"/>
        <w:rPr>
          <w:rFonts w:hint="default" w:ascii="Times New Roman" w:hAnsi="Times New Roman" w:eastAsia="方正小标宋简体" w:cs="Times New Roman"/>
          <w:sz w:val="36"/>
          <w:szCs w:val="36"/>
          <w:lang w:val="en-US" w:eastAsia="zh-CN"/>
        </w:rPr>
      </w:pPr>
    </w:p>
    <w:p w14:paraId="0F4F0510">
      <w:pPr>
        <w:numPr>
          <w:ilvl w:val="0"/>
          <w:numId w:val="0"/>
        </w:numPr>
        <w:jc w:val="center"/>
        <w:rPr>
          <w:rFonts w:hint="default" w:ascii="Times New Roman" w:hAnsi="Times New Roman" w:eastAsia="方正小标宋简体" w:cs="Times New Roman"/>
          <w:sz w:val="36"/>
          <w:szCs w:val="36"/>
          <w:lang w:val="en-US" w:eastAsia="zh-CN"/>
        </w:rPr>
      </w:pPr>
    </w:p>
    <w:p w14:paraId="4CCDFC71">
      <w:pPr>
        <w:jc w:val="center"/>
        <w:rPr>
          <w:rFonts w:hint="default" w:ascii="Times New Roman" w:hAnsi="Times New Roman" w:eastAsia="仿宋_GB2312" w:cs="Times New Roman"/>
          <w:sz w:val="30"/>
          <w:szCs w:val="30"/>
          <w:lang w:val="en-US" w:eastAsia="zh-CN"/>
        </w:rPr>
      </w:pPr>
    </w:p>
    <w:p w14:paraId="7060FE8A">
      <w:pPr>
        <w:jc w:val="center"/>
        <w:rPr>
          <w:rFonts w:hint="default" w:ascii="Times New Roman" w:hAnsi="Times New Roman" w:eastAsia="方正小标宋简体" w:cs="Times New Roman"/>
          <w:sz w:val="30"/>
          <w:szCs w:val="30"/>
          <w:lang w:val="en-US" w:eastAsia="zh-CN"/>
        </w:rPr>
      </w:pPr>
    </w:p>
    <w:p w14:paraId="34934285">
      <w:pPr>
        <w:jc w:val="center"/>
        <w:rPr>
          <w:rFonts w:hint="default" w:ascii="Times New Roman" w:hAnsi="Times New Roman" w:eastAsia="方正小标宋简体" w:cs="Times New Roman"/>
          <w:sz w:val="32"/>
          <w:szCs w:val="32"/>
          <w:lang w:val="en-US" w:eastAsia="zh-CN"/>
        </w:rPr>
      </w:pPr>
      <w:r>
        <w:rPr>
          <w:rFonts w:hint="default" w:ascii="Times New Roman" w:hAnsi="Times New Roman" w:eastAsia="方正小标宋简体" w:cs="Times New Roman"/>
          <w:sz w:val="32"/>
          <w:szCs w:val="32"/>
          <w:lang w:val="en-US" w:eastAsia="zh-CN"/>
        </w:rPr>
        <w:t>2025年南宁市职工职业技能大赛组委会</w:t>
      </w:r>
    </w:p>
    <w:p w14:paraId="03B0B636">
      <w:pPr>
        <w:jc w:val="center"/>
        <w:rPr>
          <w:rFonts w:hint="default" w:ascii="Times New Roman" w:hAnsi="Times New Roman" w:eastAsia="方正小标宋简体" w:cs="Times New Roman"/>
          <w:sz w:val="32"/>
          <w:szCs w:val="32"/>
          <w:lang w:val="en-US" w:eastAsia="zh-CN"/>
        </w:rPr>
      </w:pPr>
      <w:r>
        <w:rPr>
          <w:rFonts w:hint="default" w:ascii="Times New Roman" w:hAnsi="Times New Roman" w:eastAsia="方正小标宋简体" w:cs="Times New Roman"/>
          <w:sz w:val="32"/>
          <w:szCs w:val="32"/>
          <w:lang w:val="en-US" w:eastAsia="zh-CN"/>
        </w:rPr>
        <w:t>2025年7月</w:t>
      </w:r>
    </w:p>
    <w:p w14:paraId="051252AD">
      <w:pPr>
        <w:keepNext w:val="0"/>
        <w:keepLines w:val="0"/>
        <w:pageBreakBefore w:val="0"/>
        <w:widowControl w:val="0"/>
        <w:tabs>
          <w:tab w:val="right" w:leader="dot" w:pos="8317"/>
        </w:tabs>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 w:val="0"/>
          <w:bCs/>
          <w:sz w:val="32"/>
          <w:szCs w:val="32"/>
        </w:rPr>
        <w:sectPr>
          <w:headerReference r:id="rId3" w:type="default"/>
          <w:footerReference r:id="rId4" w:type="default"/>
          <w:pgSz w:w="11906" w:h="16838"/>
          <w:pgMar w:top="1440" w:right="1349" w:bottom="1440" w:left="1417" w:header="851" w:footer="992" w:gutter="0"/>
          <w:pgNumType w:fmt="numberInDash"/>
          <w:cols w:space="425" w:num="1"/>
          <w:docGrid w:type="lines" w:linePitch="312" w:charSpace="0"/>
        </w:sectPr>
      </w:pPr>
    </w:p>
    <w:sdt>
      <w:sdtPr>
        <w:rPr>
          <w:rFonts w:hint="eastAsia" w:ascii="方正小标宋简体" w:hAnsi="方正小标宋简体" w:eastAsia="方正小标宋简体" w:cs="方正小标宋简体"/>
          <w:b w:val="0"/>
          <w:bCs w:val="0"/>
          <w:kern w:val="2"/>
          <w:sz w:val="44"/>
          <w:szCs w:val="44"/>
          <w:lang w:val="en-US" w:eastAsia="zh-CN" w:bidi="ar-SA"/>
        </w:rPr>
        <w:id w:val="147480560"/>
        <w15:color w:val="DBDBDB"/>
        <w:docPartObj>
          <w:docPartGallery w:val="Table of Contents"/>
          <w:docPartUnique/>
        </w:docPartObj>
      </w:sdtPr>
      <w:sdtEndPr>
        <w:rPr>
          <w:rFonts w:hint="default" w:ascii="Times New Roman" w:hAnsi="Times New Roman" w:eastAsia="黑体" w:cs="Times New Roman"/>
          <w:b/>
          <w:bCs/>
          <w:kern w:val="2"/>
          <w:sz w:val="21"/>
          <w:szCs w:val="32"/>
          <w:lang w:val="en-US" w:eastAsia="zh-CN" w:bidi="ar-SA"/>
        </w:rPr>
      </w:sdtEndPr>
      <w:sdtContent>
        <w:p w14:paraId="4B21C299">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目</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录</w:t>
          </w:r>
        </w:p>
        <w:p w14:paraId="09EEF5B6">
          <w:pPr>
            <w:pStyle w:val="11"/>
            <w:tabs>
              <w:tab w:val="right" w:leader="dot" w:pos="9140"/>
            </w:tabs>
            <w:rPr>
              <w:sz w:val="32"/>
              <w:szCs w:val="32"/>
            </w:rPr>
          </w:pPr>
          <w:r>
            <w:rPr>
              <w:rFonts w:hint="default" w:ascii="Times New Roman" w:hAnsi="Times New Roman" w:eastAsia="黑体" w:cs="Times New Roman"/>
              <w:b w:val="0"/>
              <w:bCs/>
              <w:sz w:val="32"/>
              <w:szCs w:val="32"/>
            </w:rPr>
            <w:fldChar w:fldCharType="begin"/>
          </w:r>
          <w:r>
            <w:rPr>
              <w:rFonts w:hint="default" w:ascii="Times New Roman" w:hAnsi="Times New Roman" w:eastAsia="黑体" w:cs="Times New Roman"/>
              <w:b w:val="0"/>
              <w:bCs/>
              <w:sz w:val="32"/>
              <w:szCs w:val="32"/>
            </w:rPr>
            <w:instrText xml:space="preserve">TOC \o "1-2" \h \u </w:instrText>
          </w:r>
          <w:r>
            <w:rPr>
              <w:rFonts w:hint="default" w:ascii="Times New Roman" w:hAnsi="Times New Roman" w:eastAsia="黑体" w:cs="Times New Roman"/>
              <w:b w:val="0"/>
              <w:bCs/>
              <w:sz w:val="32"/>
              <w:szCs w:val="32"/>
            </w:rPr>
            <w:fldChar w:fldCharType="separate"/>
          </w:r>
          <w:r>
            <w:rPr>
              <w:rFonts w:hint="default" w:ascii="Times New Roman" w:hAnsi="Times New Roman" w:eastAsia="黑体" w:cs="Times New Roman"/>
              <w:bCs/>
              <w:sz w:val="32"/>
              <w:szCs w:val="32"/>
            </w:rPr>
            <w:fldChar w:fldCharType="begin"/>
          </w:r>
          <w:r>
            <w:rPr>
              <w:rFonts w:hint="default" w:ascii="Times New Roman" w:hAnsi="Times New Roman" w:eastAsia="黑体" w:cs="Times New Roman"/>
              <w:bCs/>
              <w:sz w:val="32"/>
              <w:szCs w:val="32"/>
            </w:rPr>
            <w:instrText xml:space="preserve"> HYPERLINK \l _Toc31085 </w:instrText>
          </w:r>
          <w:r>
            <w:rPr>
              <w:rFonts w:hint="default" w:ascii="Times New Roman" w:hAnsi="Times New Roman" w:eastAsia="黑体" w:cs="Times New Roman"/>
              <w:bCs/>
              <w:sz w:val="32"/>
              <w:szCs w:val="32"/>
            </w:rPr>
            <w:fldChar w:fldCharType="separate"/>
          </w:r>
          <w:r>
            <w:rPr>
              <w:rFonts w:hint="default" w:ascii="Times New Roman" w:hAnsi="Times New Roman" w:eastAsia="黑体" w:cs="Times New Roman"/>
              <w:bCs/>
              <w:sz w:val="32"/>
              <w:szCs w:val="32"/>
            </w:rPr>
            <w:t>一、技术描述</w:t>
          </w:r>
          <w:r>
            <w:rPr>
              <w:sz w:val="32"/>
              <w:szCs w:val="32"/>
            </w:rPr>
            <w:tab/>
          </w:r>
          <w:r>
            <w:rPr>
              <w:sz w:val="32"/>
              <w:szCs w:val="32"/>
            </w:rPr>
            <w:fldChar w:fldCharType="begin"/>
          </w:r>
          <w:r>
            <w:rPr>
              <w:sz w:val="32"/>
              <w:szCs w:val="32"/>
            </w:rPr>
            <w:instrText xml:space="preserve"> PAGEREF _Toc31085 \h </w:instrText>
          </w:r>
          <w:r>
            <w:rPr>
              <w:sz w:val="32"/>
              <w:szCs w:val="32"/>
            </w:rPr>
            <w:fldChar w:fldCharType="separate"/>
          </w:r>
          <w:r>
            <w:rPr>
              <w:sz w:val="32"/>
              <w:szCs w:val="32"/>
            </w:rPr>
            <w:t xml:space="preserve">- </w:t>
          </w:r>
          <w:r>
            <w:rPr>
              <w:rFonts w:hint="default" w:ascii="Times New Roman" w:hAnsi="Times New Roman" w:cs="Times New Roman"/>
              <w:sz w:val="32"/>
              <w:szCs w:val="32"/>
            </w:rPr>
            <w:t>1</w:t>
          </w:r>
          <w:r>
            <w:rPr>
              <w:sz w:val="32"/>
              <w:szCs w:val="32"/>
            </w:rPr>
            <w:t xml:space="preserve"> -</w:t>
          </w:r>
          <w:r>
            <w:rPr>
              <w:sz w:val="32"/>
              <w:szCs w:val="32"/>
            </w:rPr>
            <w:fldChar w:fldCharType="end"/>
          </w:r>
          <w:r>
            <w:rPr>
              <w:rFonts w:hint="default" w:ascii="Times New Roman" w:hAnsi="Times New Roman" w:eastAsia="黑体" w:cs="Times New Roman"/>
              <w:bCs/>
              <w:sz w:val="32"/>
              <w:szCs w:val="32"/>
            </w:rPr>
            <w:fldChar w:fldCharType="end"/>
          </w:r>
        </w:p>
        <w:p w14:paraId="41FA009B">
          <w:pPr>
            <w:pStyle w:val="12"/>
            <w:tabs>
              <w:tab w:val="right" w:leader="dot" w:pos="9140"/>
            </w:tabs>
            <w:rPr>
              <w:sz w:val="32"/>
              <w:szCs w:val="32"/>
            </w:rPr>
          </w:pPr>
          <w:r>
            <w:rPr>
              <w:rFonts w:hint="default" w:ascii="Times New Roman" w:hAnsi="Times New Roman" w:eastAsia="黑体" w:cs="Times New Roman"/>
              <w:bCs/>
              <w:sz w:val="32"/>
              <w:szCs w:val="32"/>
            </w:rPr>
            <w:fldChar w:fldCharType="begin"/>
          </w:r>
          <w:r>
            <w:rPr>
              <w:rFonts w:hint="default" w:ascii="Times New Roman" w:hAnsi="Times New Roman" w:eastAsia="黑体" w:cs="Times New Roman"/>
              <w:bCs/>
              <w:sz w:val="32"/>
              <w:szCs w:val="32"/>
            </w:rPr>
            <w:instrText xml:space="preserve"> HYPERLINK \l _Toc27142 </w:instrText>
          </w:r>
          <w:r>
            <w:rPr>
              <w:rFonts w:hint="default" w:ascii="Times New Roman" w:hAnsi="Times New Roman" w:eastAsia="黑体" w:cs="Times New Roman"/>
              <w:bCs/>
              <w:sz w:val="32"/>
              <w:szCs w:val="32"/>
            </w:rPr>
            <w:fldChar w:fldCharType="separate"/>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一</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项目概要</w:t>
          </w:r>
          <w:r>
            <w:rPr>
              <w:sz w:val="32"/>
              <w:szCs w:val="32"/>
            </w:rPr>
            <w:tab/>
          </w:r>
          <w:r>
            <w:rPr>
              <w:sz w:val="32"/>
              <w:szCs w:val="32"/>
            </w:rPr>
            <w:fldChar w:fldCharType="begin"/>
          </w:r>
          <w:r>
            <w:rPr>
              <w:sz w:val="32"/>
              <w:szCs w:val="32"/>
            </w:rPr>
            <w:instrText xml:space="preserve"> PAGEREF _Toc27142 \h </w:instrText>
          </w:r>
          <w:r>
            <w:rPr>
              <w:sz w:val="32"/>
              <w:szCs w:val="32"/>
            </w:rPr>
            <w:fldChar w:fldCharType="separate"/>
          </w:r>
          <w:r>
            <w:rPr>
              <w:sz w:val="32"/>
              <w:szCs w:val="32"/>
            </w:rPr>
            <w:t xml:space="preserve">- </w:t>
          </w:r>
          <w:r>
            <w:rPr>
              <w:rFonts w:hint="default" w:ascii="Times New Roman" w:hAnsi="Times New Roman" w:cs="Times New Roman"/>
              <w:sz w:val="32"/>
              <w:szCs w:val="32"/>
            </w:rPr>
            <w:t>1</w:t>
          </w:r>
          <w:r>
            <w:rPr>
              <w:sz w:val="32"/>
              <w:szCs w:val="32"/>
            </w:rPr>
            <w:t xml:space="preserve"> -</w:t>
          </w:r>
          <w:r>
            <w:rPr>
              <w:sz w:val="32"/>
              <w:szCs w:val="32"/>
            </w:rPr>
            <w:fldChar w:fldCharType="end"/>
          </w:r>
          <w:r>
            <w:rPr>
              <w:rFonts w:hint="default" w:ascii="Times New Roman" w:hAnsi="Times New Roman" w:eastAsia="黑体" w:cs="Times New Roman"/>
              <w:bCs/>
              <w:sz w:val="32"/>
              <w:szCs w:val="32"/>
            </w:rPr>
            <w:fldChar w:fldCharType="end"/>
          </w:r>
        </w:p>
        <w:p w14:paraId="1F691949">
          <w:pPr>
            <w:pStyle w:val="12"/>
            <w:tabs>
              <w:tab w:val="right" w:leader="dot" w:pos="9140"/>
            </w:tabs>
            <w:rPr>
              <w:sz w:val="32"/>
              <w:szCs w:val="32"/>
            </w:rPr>
          </w:pPr>
          <w:r>
            <w:rPr>
              <w:rFonts w:hint="default" w:ascii="Times New Roman" w:hAnsi="Times New Roman" w:eastAsia="黑体" w:cs="Times New Roman"/>
              <w:bCs/>
              <w:sz w:val="32"/>
              <w:szCs w:val="32"/>
            </w:rPr>
            <w:fldChar w:fldCharType="begin"/>
          </w:r>
          <w:r>
            <w:rPr>
              <w:rFonts w:hint="default" w:ascii="Times New Roman" w:hAnsi="Times New Roman" w:eastAsia="黑体" w:cs="Times New Roman"/>
              <w:bCs/>
              <w:sz w:val="32"/>
              <w:szCs w:val="32"/>
            </w:rPr>
            <w:instrText xml:space="preserve"> HYPERLINK \l _Toc31626 </w:instrText>
          </w:r>
          <w:r>
            <w:rPr>
              <w:rFonts w:hint="default" w:ascii="Times New Roman" w:hAnsi="Times New Roman" w:eastAsia="黑体" w:cs="Times New Roman"/>
              <w:bCs/>
              <w:sz w:val="32"/>
              <w:szCs w:val="32"/>
            </w:rPr>
            <w:fldChar w:fldCharType="separate"/>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二</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基本知识与能力要求</w:t>
          </w:r>
          <w:r>
            <w:rPr>
              <w:sz w:val="32"/>
              <w:szCs w:val="32"/>
            </w:rPr>
            <w:tab/>
          </w:r>
          <w:r>
            <w:rPr>
              <w:sz w:val="32"/>
              <w:szCs w:val="32"/>
            </w:rPr>
            <w:fldChar w:fldCharType="begin"/>
          </w:r>
          <w:r>
            <w:rPr>
              <w:sz w:val="32"/>
              <w:szCs w:val="32"/>
            </w:rPr>
            <w:instrText xml:space="preserve"> PAGEREF _Toc31626 \h </w:instrText>
          </w:r>
          <w:r>
            <w:rPr>
              <w:sz w:val="32"/>
              <w:szCs w:val="32"/>
            </w:rPr>
            <w:fldChar w:fldCharType="separate"/>
          </w:r>
          <w:r>
            <w:rPr>
              <w:sz w:val="32"/>
              <w:szCs w:val="32"/>
            </w:rPr>
            <w:t xml:space="preserve">- </w:t>
          </w:r>
          <w:r>
            <w:rPr>
              <w:rFonts w:hint="default" w:ascii="Times New Roman" w:hAnsi="Times New Roman" w:cs="Times New Roman"/>
              <w:sz w:val="32"/>
              <w:szCs w:val="32"/>
            </w:rPr>
            <w:t>1</w:t>
          </w:r>
          <w:r>
            <w:rPr>
              <w:sz w:val="32"/>
              <w:szCs w:val="32"/>
            </w:rPr>
            <w:t xml:space="preserve"> -</w:t>
          </w:r>
          <w:r>
            <w:rPr>
              <w:sz w:val="32"/>
              <w:szCs w:val="32"/>
            </w:rPr>
            <w:fldChar w:fldCharType="end"/>
          </w:r>
          <w:r>
            <w:rPr>
              <w:rFonts w:hint="default" w:ascii="Times New Roman" w:hAnsi="Times New Roman" w:eastAsia="黑体" w:cs="Times New Roman"/>
              <w:bCs/>
              <w:sz w:val="32"/>
              <w:szCs w:val="32"/>
            </w:rPr>
            <w:fldChar w:fldCharType="end"/>
          </w:r>
        </w:p>
        <w:p w14:paraId="169B8AAB">
          <w:pPr>
            <w:pStyle w:val="11"/>
            <w:tabs>
              <w:tab w:val="right" w:leader="dot" w:pos="9140"/>
            </w:tabs>
            <w:rPr>
              <w:sz w:val="32"/>
              <w:szCs w:val="32"/>
            </w:rPr>
          </w:pPr>
          <w:r>
            <w:rPr>
              <w:rFonts w:hint="default" w:ascii="Times New Roman" w:hAnsi="Times New Roman" w:eastAsia="黑体" w:cs="Times New Roman"/>
              <w:bCs/>
              <w:sz w:val="32"/>
              <w:szCs w:val="32"/>
            </w:rPr>
            <w:fldChar w:fldCharType="begin"/>
          </w:r>
          <w:r>
            <w:rPr>
              <w:rFonts w:hint="default" w:ascii="Times New Roman" w:hAnsi="Times New Roman" w:eastAsia="黑体" w:cs="Times New Roman"/>
              <w:bCs/>
              <w:sz w:val="32"/>
              <w:szCs w:val="32"/>
            </w:rPr>
            <w:instrText xml:space="preserve"> HYPERLINK \l _Toc4416 </w:instrText>
          </w:r>
          <w:r>
            <w:rPr>
              <w:rFonts w:hint="default" w:ascii="Times New Roman" w:hAnsi="Times New Roman" w:eastAsia="黑体" w:cs="Times New Roman"/>
              <w:bCs/>
              <w:sz w:val="32"/>
              <w:szCs w:val="32"/>
            </w:rPr>
            <w:fldChar w:fldCharType="separate"/>
          </w:r>
          <w:r>
            <w:rPr>
              <w:rFonts w:hint="eastAsia" w:ascii="Times New Roman" w:hAnsi="Times New Roman" w:eastAsia="黑体" w:cs="Times New Roman"/>
              <w:bCs/>
              <w:kern w:val="2"/>
              <w:sz w:val="32"/>
              <w:szCs w:val="32"/>
              <w:lang w:val="en-US" w:eastAsia="zh-CN" w:bidi="ar-SA"/>
            </w:rPr>
            <w:t>二、</w:t>
          </w:r>
          <w:r>
            <w:rPr>
              <w:rFonts w:hint="default" w:ascii="Times New Roman" w:hAnsi="Times New Roman" w:eastAsia="黑体" w:cs="Times New Roman"/>
              <w:bCs/>
              <w:sz w:val="32"/>
              <w:szCs w:val="32"/>
            </w:rPr>
            <w:t>试题与评判标准</w:t>
          </w:r>
          <w:r>
            <w:rPr>
              <w:sz w:val="32"/>
              <w:szCs w:val="32"/>
            </w:rPr>
            <w:tab/>
          </w:r>
          <w:r>
            <w:rPr>
              <w:sz w:val="32"/>
              <w:szCs w:val="32"/>
            </w:rPr>
            <w:fldChar w:fldCharType="begin"/>
          </w:r>
          <w:r>
            <w:rPr>
              <w:sz w:val="32"/>
              <w:szCs w:val="32"/>
            </w:rPr>
            <w:instrText xml:space="preserve"> PAGEREF _Toc4416 \h </w:instrText>
          </w:r>
          <w:r>
            <w:rPr>
              <w:sz w:val="32"/>
              <w:szCs w:val="32"/>
            </w:rPr>
            <w:fldChar w:fldCharType="separate"/>
          </w:r>
          <w:r>
            <w:rPr>
              <w:sz w:val="32"/>
              <w:szCs w:val="32"/>
            </w:rPr>
            <w:t xml:space="preserve">- </w:t>
          </w:r>
          <w:r>
            <w:rPr>
              <w:rFonts w:hint="default" w:ascii="Times New Roman" w:hAnsi="Times New Roman" w:cs="Times New Roman"/>
              <w:sz w:val="32"/>
              <w:szCs w:val="32"/>
            </w:rPr>
            <w:t>2</w:t>
          </w:r>
          <w:r>
            <w:rPr>
              <w:sz w:val="32"/>
              <w:szCs w:val="32"/>
            </w:rPr>
            <w:t xml:space="preserve"> -</w:t>
          </w:r>
          <w:r>
            <w:rPr>
              <w:sz w:val="32"/>
              <w:szCs w:val="32"/>
            </w:rPr>
            <w:fldChar w:fldCharType="end"/>
          </w:r>
          <w:r>
            <w:rPr>
              <w:rFonts w:hint="default" w:ascii="Times New Roman" w:hAnsi="Times New Roman" w:eastAsia="黑体" w:cs="Times New Roman"/>
              <w:bCs/>
              <w:sz w:val="32"/>
              <w:szCs w:val="32"/>
            </w:rPr>
            <w:fldChar w:fldCharType="end"/>
          </w:r>
        </w:p>
        <w:p w14:paraId="280E02EC">
          <w:pPr>
            <w:pStyle w:val="12"/>
            <w:tabs>
              <w:tab w:val="right" w:leader="dot" w:pos="9140"/>
            </w:tabs>
            <w:rPr>
              <w:sz w:val="32"/>
              <w:szCs w:val="32"/>
            </w:rPr>
          </w:pPr>
          <w:r>
            <w:rPr>
              <w:rFonts w:hint="default" w:ascii="Times New Roman" w:hAnsi="Times New Roman" w:eastAsia="黑体" w:cs="Times New Roman"/>
              <w:bCs/>
              <w:sz w:val="32"/>
              <w:szCs w:val="32"/>
            </w:rPr>
            <w:fldChar w:fldCharType="begin"/>
          </w:r>
          <w:r>
            <w:rPr>
              <w:rFonts w:hint="default" w:ascii="Times New Roman" w:hAnsi="Times New Roman" w:eastAsia="黑体" w:cs="Times New Roman"/>
              <w:bCs/>
              <w:sz w:val="32"/>
              <w:szCs w:val="32"/>
            </w:rPr>
            <w:instrText xml:space="preserve"> HYPERLINK \l _Toc21704 </w:instrText>
          </w:r>
          <w:r>
            <w:rPr>
              <w:rFonts w:hint="default" w:ascii="Times New Roman" w:hAnsi="Times New Roman" w:eastAsia="黑体" w:cs="Times New Roman"/>
              <w:bCs/>
              <w:sz w:val="32"/>
              <w:szCs w:val="32"/>
            </w:rPr>
            <w:fldChar w:fldCharType="separate"/>
          </w:r>
          <w:r>
            <w:rPr>
              <w:rFonts w:hint="eastAsia" w:ascii="楷体_GB2312" w:hAnsi="楷体_GB2312" w:eastAsia="楷体_GB2312" w:cs="楷体_GB2312"/>
              <w:bCs/>
              <w:sz w:val="32"/>
              <w:szCs w:val="32"/>
            </w:rPr>
            <w:t>（一）理论知识竞赛</w:t>
          </w:r>
          <w:r>
            <w:rPr>
              <w:sz w:val="32"/>
              <w:szCs w:val="32"/>
            </w:rPr>
            <w:tab/>
          </w:r>
          <w:r>
            <w:rPr>
              <w:sz w:val="32"/>
              <w:szCs w:val="32"/>
            </w:rPr>
            <w:fldChar w:fldCharType="begin"/>
          </w:r>
          <w:r>
            <w:rPr>
              <w:sz w:val="32"/>
              <w:szCs w:val="32"/>
            </w:rPr>
            <w:instrText xml:space="preserve"> PAGEREF _Toc21704 \h </w:instrText>
          </w:r>
          <w:r>
            <w:rPr>
              <w:sz w:val="32"/>
              <w:szCs w:val="32"/>
            </w:rPr>
            <w:fldChar w:fldCharType="separate"/>
          </w:r>
          <w:r>
            <w:rPr>
              <w:sz w:val="32"/>
              <w:szCs w:val="32"/>
            </w:rPr>
            <w:t xml:space="preserve">- </w:t>
          </w:r>
          <w:r>
            <w:rPr>
              <w:rFonts w:hint="default" w:ascii="Times New Roman" w:hAnsi="Times New Roman" w:cs="Times New Roman"/>
              <w:sz w:val="32"/>
              <w:szCs w:val="32"/>
            </w:rPr>
            <w:t>2</w:t>
          </w:r>
          <w:r>
            <w:rPr>
              <w:sz w:val="32"/>
              <w:szCs w:val="32"/>
            </w:rPr>
            <w:t xml:space="preserve"> -</w:t>
          </w:r>
          <w:r>
            <w:rPr>
              <w:sz w:val="32"/>
              <w:szCs w:val="32"/>
            </w:rPr>
            <w:fldChar w:fldCharType="end"/>
          </w:r>
          <w:r>
            <w:rPr>
              <w:rFonts w:hint="default" w:ascii="Times New Roman" w:hAnsi="Times New Roman" w:eastAsia="黑体" w:cs="Times New Roman"/>
              <w:bCs/>
              <w:sz w:val="32"/>
              <w:szCs w:val="32"/>
            </w:rPr>
            <w:fldChar w:fldCharType="end"/>
          </w:r>
        </w:p>
        <w:p w14:paraId="25D1A74F">
          <w:pPr>
            <w:pStyle w:val="12"/>
            <w:tabs>
              <w:tab w:val="right" w:leader="dot" w:pos="9140"/>
            </w:tabs>
            <w:rPr>
              <w:sz w:val="32"/>
              <w:szCs w:val="32"/>
            </w:rPr>
          </w:pPr>
          <w:r>
            <w:rPr>
              <w:rFonts w:hint="default" w:ascii="Times New Roman" w:hAnsi="Times New Roman" w:eastAsia="黑体" w:cs="Times New Roman"/>
              <w:bCs/>
              <w:sz w:val="32"/>
              <w:szCs w:val="32"/>
            </w:rPr>
            <w:fldChar w:fldCharType="begin"/>
          </w:r>
          <w:r>
            <w:rPr>
              <w:rFonts w:hint="default" w:ascii="Times New Roman" w:hAnsi="Times New Roman" w:eastAsia="黑体" w:cs="Times New Roman"/>
              <w:bCs/>
              <w:sz w:val="32"/>
              <w:szCs w:val="32"/>
            </w:rPr>
            <w:instrText xml:space="preserve"> HYPERLINK \l _Toc4579 </w:instrText>
          </w:r>
          <w:r>
            <w:rPr>
              <w:rFonts w:hint="default" w:ascii="Times New Roman" w:hAnsi="Times New Roman" w:eastAsia="黑体" w:cs="Times New Roman"/>
              <w:bCs/>
              <w:sz w:val="32"/>
              <w:szCs w:val="32"/>
            </w:rPr>
            <w:fldChar w:fldCharType="separate"/>
          </w:r>
          <w:r>
            <w:rPr>
              <w:rFonts w:hint="default" w:ascii="Times New Roman" w:hAnsi="Times New Roman" w:eastAsia="楷体_GB2312" w:cs="Times New Roman"/>
              <w:sz w:val="32"/>
              <w:szCs w:val="32"/>
            </w:rPr>
            <w:t>（二）操作技能竞赛</w:t>
          </w:r>
          <w:r>
            <w:rPr>
              <w:sz w:val="32"/>
              <w:szCs w:val="32"/>
            </w:rPr>
            <w:tab/>
          </w:r>
          <w:r>
            <w:rPr>
              <w:sz w:val="32"/>
              <w:szCs w:val="32"/>
            </w:rPr>
            <w:fldChar w:fldCharType="begin"/>
          </w:r>
          <w:r>
            <w:rPr>
              <w:sz w:val="32"/>
              <w:szCs w:val="32"/>
            </w:rPr>
            <w:instrText xml:space="preserve"> PAGEREF _Toc4579 \h </w:instrText>
          </w:r>
          <w:r>
            <w:rPr>
              <w:sz w:val="32"/>
              <w:szCs w:val="32"/>
            </w:rPr>
            <w:fldChar w:fldCharType="separate"/>
          </w:r>
          <w:r>
            <w:rPr>
              <w:sz w:val="32"/>
              <w:szCs w:val="32"/>
            </w:rPr>
            <w:t xml:space="preserve">- </w:t>
          </w:r>
          <w:r>
            <w:rPr>
              <w:rFonts w:hint="default" w:ascii="Times New Roman" w:hAnsi="Times New Roman" w:cs="Times New Roman"/>
              <w:sz w:val="32"/>
              <w:szCs w:val="32"/>
            </w:rPr>
            <w:t>3</w:t>
          </w:r>
          <w:r>
            <w:rPr>
              <w:sz w:val="32"/>
              <w:szCs w:val="32"/>
            </w:rPr>
            <w:t xml:space="preserve"> -</w:t>
          </w:r>
          <w:r>
            <w:rPr>
              <w:sz w:val="32"/>
              <w:szCs w:val="32"/>
            </w:rPr>
            <w:fldChar w:fldCharType="end"/>
          </w:r>
          <w:r>
            <w:rPr>
              <w:rFonts w:hint="default" w:ascii="Times New Roman" w:hAnsi="Times New Roman" w:eastAsia="黑体" w:cs="Times New Roman"/>
              <w:bCs/>
              <w:sz w:val="32"/>
              <w:szCs w:val="32"/>
            </w:rPr>
            <w:fldChar w:fldCharType="end"/>
          </w:r>
        </w:p>
        <w:p w14:paraId="012B6707">
          <w:pPr>
            <w:pStyle w:val="11"/>
            <w:tabs>
              <w:tab w:val="right" w:leader="dot" w:pos="9140"/>
            </w:tabs>
            <w:rPr>
              <w:sz w:val="32"/>
              <w:szCs w:val="32"/>
            </w:rPr>
          </w:pPr>
          <w:r>
            <w:rPr>
              <w:rFonts w:hint="default" w:ascii="Times New Roman" w:hAnsi="Times New Roman" w:eastAsia="黑体" w:cs="Times New Roman"/>
              <w:bCs/>
              <w:sz w:val="32"/>
              <w:szCs w:val="32"/>
            </w:rPr>
            <w:fldChar w:fldCharType="begin"/>
          </w:r>
          <w:r>
            <w:rPr>
              <w:rFonts w:hint="default" w:ascii="Times New Roman" w:hAnsi="Times New Roman" w:eastAsia="黑体" w:cs="Times New Roman"/>
              <w:bCs/>
              <w:sz w:val="32"/>
              <w:szCs w:val="32"/>
            </w:rPr>
            <w:instrText xml:space="preserve"> HYPERLINK \l _Toc17001 </w:instrText>
          </w:r>
          <w:r>
            <w:rPr>
              <w:rFonts w:hint="default" w:ascii="Times New Roman" w:hAnsi="Times New Roman" w:eastAsia="黑体" w:cs="Times New Roman"/>
              <w:bCs/>
              <w:sz w:val="32"/>
              <w:szCs w:val="32"/>
            </w:rPr>
            <w:fldChar w:fldCharType="separate"/>
          </w:r>
          <w:r>
            <w:rPr>
              <w:rFonts w:hint="default" w:ascii="Times New Roman" w:hAnsi="Times New Roman" w:eastAsia="黑体" w:cs="Times New Roman"/>
              <w:bCs/>
              <w:sz w:val="32"/>
              <w:szCs w:val="32"/>
            </w:rPr>
            <w:t>三、竞赛细则</w:t>
          </w:r>
          <w:r>
            <w:rPr>
              <w:sz w:val="32"/>
              <w:szCs w:val="32"/>
            </w:rPr>
            <w:tab/>
          </w:r>
          <w:r>
            <w:rPr>
              <w:sz w:val="32"/>
              <w:szCs w:val="32"/>
            </w:rPr>
            <w:fldChar w:fldCharType="begin"/>
          </w:r>
          <w:r>
            <w:rPr>
              <w:sz w:val="32"/>
              <w:szCs w:val="32"/>
            </w:rPr>
            <w:instrText xml:space="preserve"> PAGEREF _Toc17001 \h </w:instrText>
          </w:r>
          <w:r>
            <w:rPr>
              <w:sz w:val="32"/>
              <w:szCs w:val="32"/>
            </w:rPr>
            <w:fldChar w:fldCharType="separate"/>
          </w:r>
          <w:r>
            <w:rPr>
              <w:sz w:val="32"/>
              <w:szCs w:val="32"/>
            </w:rPr>
            <w:t xml:space="preserve">- </w:t>
          </w:r>
          <w:r>
            <w:rPr>
              <w:rFonts w:hint="default" w:ascii="Times New Roman" w:hAnsi="Times New Roman" w:cs="Times New Roman"/>
              <w:sz w:val="32"/>
              <w:szCs w:val="32"/>
            </w:rPr>
            <w:t>7</w:t>
          </w:r>
          <w:r>
            <w:rPr>
              <w:sz w:val="32"/>
              <w:szCs w:val="32"/>
            </w:rPr>
            <w:t xml:space="preserve"> -</w:t>
          </w:r>
          <w:r>
            <w:rPr>
              <w:sz w:val="32"/>
              <w:szCs w:val="32"/>
            </w:rPr>
            <w:fldChar w:fldCharType="end"/>
          </w:r>
          <w:r>
            <w:rPr>
              <w:rFonts w:hint="default" w:ascii="Times New Roman" w:hAnsi="Times New Roman" w:eastAsia="黑体" w:cs="Times New Roman"/>
              <w:bCs/>
              <w:sz w:val="32"/>
              <w:szCs w:val="32"/>
            </w:rPr>
            <w:fldChar w:fldCharType="end"/>
          </w:r>
        </w:p>
        <w:p w14:paraId="10E1F188">
          <w:pPr>
            <w:pStyle w:val="12"/>
            <w:tabs>
              <w:tab w:val="right" w:leader="dot" w:pos="9140"/>
            </w:tabs>
            <w:rPr>
              <w:sz w:val="32"/>
              <w:szCs w:val="32"/>
            </w:rPr>
          </w:pPr>
          <w:r>
            <w:rPr>
              <w:rFonts w:hint="default" w:ascii="Times New Roman" w:hAnsi="Times New Roman" w:eastAsia="黑体" w:cs="Times New Roman"/>
              <w:bCs/>
              <w:sz w:val="32"/>
              <w:szCs w:val="32"/>
            </w:rPr>
            <w:fldChar w:fldCharType="begin"/>
          </w:r>
          <w:r>
            <w:rPr>
              <w:rFonts w:hint="default" w:ascii="Times New Roman" w:hAnsi="Times New Roman" w:eastAsia="黑体" w:cs="Times New Roman"/>
              <w:bCs/>
              <w:sz w:val="32"/>
              <w:szCs w:val="32"/>
            </w:rPr>
            <w:instrText xml:space="preserve"> HYPERLINK \l _Toc15491 </w:instrText>
          </w:r>
          <w:r>
            <w:rPr>
              <w:rFonts w:hint="default" w:ascii="Times New Roman" w:hAnsi="Times New Roman" w:eastAsia="黑体" w:cs="Times New Roman"/>
              <w:bCs/>
              <w:sz w:val="32"/>
              <w:szCs w:val="32"/>
            </w:rPr>
            <w:fldChar w:fldCharType="separate"/>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一</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技术与赛务保障工作</w:t>
          </w:r>
          <w:r>
            <w:rPr>
              <w:sz w:val="32"/>
              <w:szCs w:val="32"/>
            </w:rPr>
            <w:tab/>
          </w:r>
          <w:r>
            <w:rPr>
              <w:sz w:val="32"/>
              <w:szCs w:val="32"/>
            </w:rPr>
            <w:fldChar w:fldCharType="begin"/>
          </w:r>
          <w:r>
            <w:rPr>
              <w:sz w:val="32"/>
              <w:szCs w:val="32"/>
            </w:rPr>
            <w:instrText xml:space="preserve"> PAGEREF _Toc15491 \h </w:instrText>
          </w:r>
          <w:r>
            <w:rPr>
              <w:sz w:val="32"/>
              <w:szCs w:val="32"/>
            </w:rPr>
            <w:fldChar w:fldCharType="separate"/>
          </w:r>
          <w:r>
            <w:rPr>
              <w:sz w:val="32"/>
              <w:szCs w:val="32"/>
            </w:rPr>
            <w:t xml:space="preserve">- </w:t>
          </w:r>
          <w:r>
            <w:rPr>
              <w:rFonts w:hint="default" w:ascii="Times New Roman" w:hAnsi="Times New Roman" w:cs="Times New Roman"/>
              <w:sz w:val="32"/>
              <w:szCs w:val="32"/>
            </w:rPr>
            <w:t>7</w:t>
          </w:r>
          <w:r>
            <w:rPr>
              <w:sz w:val="32"/>
              <w:szCs w:val="32"/>
            </w:rPr>
            <w:t xml:space="preserve"> -</w:t>
          </w:r>
          <w:r>
            <w:rPr>
              <w:sz w:val="32"/>
              <w:szCs w:val="32"/>
            </w:rPr>
            <w:fldChar w:fldCharType="end"/>
          </w:r>
          <w:r>
            <w:rPr>
              <w:rFonts w:hint="default" w:ascii="Times New Roman" w:hAnsi="Times New Roman" w:eastAsia="黑体" w:cs="Times New Roman"/>
              <w:bCs/>
              <w:sz w:val="32"/>
              <w:szCs w:val="32"/>
            </w:rPr>
            <w:fldChar w:fldCharType="end"/>
          </w:r>
        </w:p>
        <w:p w14:paraId="447D66FA">
          <w:pPr>
            <w:pStyle w:val="12"/>
            <w:tabs>
              <w:tab w:val="right" w:leader="dot" w:pos="9140"/>
            </w:tabs>
            <w:rPr>
              <w:sz w:val="32"/>
              <w:szCs w:val="32"/>
            </w:rPr>
          </w:pPr>
          <w:r>
            <w:rPr>
              <w:rFonts w:hint="default" w:ascii="Times New Roman" w:hAnsi="Times New Roman" w:eastAsia="黑体" w:cs="Times New Roman"/>
              <w:bCs/>
              <w:sz w:val="32"/>
              <w:szCs w:val="32"/>
            </w:rPr>
            <w:fldChar w:fldCharType="begin"/>
          </w:r>
          <w:r>
            <w:rPr>
              <w:rFonts w:hint="default" w:ascii="Times New Roman" w:hAnsi="Times New Roman" w:eastAsia="黑体" w:cs="Times New Roman"/>
              <w:bCs/>
              <w:sz w:val="32"/>
              <w:szCs w:val="32"/>
            </w:rPr>
            <w:instrText xml:space="preserve"> HYPERLINK \l _Toc8614 </w:instrText>
          </w:r>
          <w:r>
            <w:rPr>
              <w:rFonts w:hint="default" w:ascii="Times New Roman" w:hAnsi="Times New Roman" w:eastAsia="黑体" w:cs="Times New Roman"/>
              <w:bCs/>
              <w:sz w:val="32"/>
              <w:szCs w:val="32"/>
            </w:rPr>
            <w:fldChar w:fldCharType="separate"/>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二</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评判工作</w:t>
          </w:r>
          <w:r>
            <w:rPr>
              <w:sz w:val="32"/>
              <w:szCs w:val="32"/>
            </w:rPr>
            <w:tab/>
          </w:r>
          <w:r>
            <w:rPr>
              <w:sz w:val="32"/>
              <w:szCs w:val="32"/>
            </w:rPr>
            <w:fldChar w:fldCharType="begin"/>
          </w:r>
          <w:r>
            <w:rPr>
              <w:sz w:val="32"/>
              <w:szCs w:val="32"/>
            </w:rPr>
            <w:instrText xml:space="preserve"> PAGEREF _Toc8614 \h </w:instrText>
          </w:r>
          <w:r>
            <w:rPr>
              <w:sz w:val="32"/>
              <w:szCs w:val="32"/>
            </w:rPr>
            <w:fldChar w:fldCharType="separate"/>
          </w:r>
          <w:r>
            <w:rPr>
              <w:sz w:val="32"/>
              <w:szCs w:val="32"/>
            </w:rPr>
            <w:t xml:space="preserve">- </w:t>
          </w:r>
          <w:r>
            <w:rPr>
              <w:rFonts w:hint="default" w:ascii="Times New Roman" w:hAnsi="Times New Roman" w:cs="Times New Roman"/>
              <w:sz w:val="32"/>
              <w:szCs w:val="32"/>
            </w:rPr>
            <w:t>8</w:t>
          </w:r>
          <w:r>
            <w:rPr>
              <w:sz w:val="32"/>
              <w:szCs w:val="32"/>
            </w:rPr>
            <w:t xml:space="preserve"> -</w:t>
          </w:r>
          <w:r>
            <w:rPr>
              <w:sz w:val="32"/>
              <w:szCs w:val="32"/>
            </w:rPr>
            <w:fldChar w:fldCharType="end"/>
          </w:r>
          <w:r>
            <w:rPr>
              <w:rFonts w:hint="default" w:ascii="Times New Roman" w:hAnsi="Times New Roman" w:eastAsia="黑体" w:cs="Times New Roman"/>
              <w:bCs/>
              <w:sz w:val="32"/>
              <w:szCs w:val="32"/>
            </w:rPr>
            <w:fldChar w:fldCharType="end"/>
          </w:r>
        </w:p>
        <w:p w14:paraId="161133FF">
          <w:pPr>
            <w:pStyle w:val="12"/>
            <w:tabs>
              <w:tab w:val="right" w:leader="dot" w:pos="9140"/>
            </w:tabs>
            <w:rPr>
              <w:sz w:val="32"/>
              <w:szCs w:val="32"/>
            </w:rPr>
          </w:pPr>
          <w:r>
            <w:rPr>
              <w:rFonts w:hint="default" w:ascii="Times New Roman" w:hAnsi="Times New Roman" w:eastAsia="黑体" w:cs="Times New Roman"/>
              <w:bCs/>
              <w:sz w:val="32"/>
              <w:szCs w:val="32"/>
            </w:rPr>
            <w:fldChar w:fldCharType="begin"/>
          </w:r>
          <w:r>
            <w:rPr>
              <w:rFonts w:hint="default" w:ascii="Times New Roman" w:hAnsi="Times New Roman" w:eastAsia="黑体" w:cs="Times New Roman"/>
              <w:bCs/>
              <w:sz w:val="32"/>
              <w:szCs w:val="32"/>
            </w:rPr>
            <w:instrText xml:space="preserve"> HYPERLINK \l _Toc21662 </w:instrText>
          </w:r>
          <w:r>
            <w:rPr>
              <w:rFonts w:hint="default" w:ascii="Times New Roman" w:hAnsi="Times New Roman" w:eastAsia="黑体" w:cs="Times New Roman"/>
              <w:bCs/>
              <w:sz w:val="32"/>
              <w:szCs w:val="32"/>
            </w:rPr>
            <w:fldChar w:fldCharType="separate"/>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三</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违规情形和处理</w:t>
          </w:r>
          <w:r>
            <w:rPr>
              <w:sz w:val="32"/>
              <w:szCs w:val="32"/>
            </w:rPr>
            <w:tab/>
          </w:r>
          <w:r>
            <w:rPr>
              <w:sz w:val="32"/>
              <w:szCs w:val="32"/>
            </w:rPr>
            <w:fldChar w:fldCharType="begin"/>
          </w:r>
          <w:r>
            <w:rPr>
              <w:sz w:val="32"/>
              <w:szCs w:val="32"/>
            </w:rPr>
            <w:instrText xml:space="preserve"> PAGEREF _Toc21662 \h </w:instrText>
          </w:r>
          <w:r>
            <w:rPr>
              <w:sz w:val="32"/>
              <w:szCs w:val="32"/>
            </w:rPr>
            <w:fldChar w:fldCharType="separate"/>
          </w:r>
          <w:r>
            <w:rPr>
              <w:sz w:val="32"/>
              <w:szCs w:val="32"/>
            </w:rPr>
            <w:t xml:space="preserve">- </w:t>
          </w:r>
          <w:r>
            <w:rPr>
              <w:rFonts w:hint="default" w:ascii="Times New Roman" w:hAnsi="Times New Roman" w:cs="Times New Roman"/>
              <w:sz w:val="32"/>
              <w:szCs w:val="32"/>
            </w:rPr>
            <w:t>9</w:t>
          </w:r>
          <w:r>
            <w:rPr>
              <w:sz w:val="32"/>
              <w:szCs w:val="32"/>
            </w:rPr>
            <w:t xml:space="preserve"> -</w:t>
          </w:r>
          <w:r>
            <w:rPr>
              <w:sz w:val="32"/>
              <w:szCs w:val="32"/>
            </w:rPr>
            <w:fldChar w:fldCharType="end"/>
          </w:r>
          <w:r>
            <w:rPr>
              <w:rFonts w:hint="default" w:ascii="Times New Roman" w:hAnsi="Times New Roman" w:eastAsia="黑体" w:cs="Times New Roman"/>
              <w:bCs/>
              <w:sz w:val="32"/>
              <w:szCs w:val="32"/>
            </w:rPr>
            <w:fldChar w:fldCharType="end"/>
          </w:r>
        </w:p>
        <w:p w14:paraId="6553232E">
          <w:pPr>
            <w:pStyle w:val="12"/>
            <w:tabs>
              <w:tab w:val="right" w:leader="dot" w:pos="9140"/>
            </w:tabs>
            <w:rPr>
              <w:sz w:val="32"/>
              <w:szCs w:val="32"/>
            </w:rPr>
          </w:pPr>
          <w:r>
            <w:rPr>
              <w:rFonts w:hint="default" w:ascii="Times New Roman" w:hAnsi="Times New Roman" w:eastAsia="黑体" w:cs="Times New Roman"/>
              <w:bCs/>
              <w:sz w:val="32"/>
              <w:szCs w:val="32"/>
            </w:rPr>
            <w:fldChar w:fldCharType="begin"/>
          </w:r>
          <w:r>
            <w:rPr>
              <w:rFonts w:hint="default" w:ascii="Times New Roman" w:hAnsi="Times New Roman" w:eastAsia="黑体" w:cs="Times New Roman"/>
              <w:bCs/>
              <w:sz w:val="32"/>
              <w:szCs w:val="32"/>
            </w:rPr>
            <w:instrText xml:space="preserve"> HYPERLINK \l _Toc16001 </w:instrText>
          </w:r>
          <w:r>
            <w:rPr>
              <w:rFonts w:hint="default" w:ascii="Times New Roman" w:hAnsi="Times New Roman" w:eastAsia="黑体" w:cs="Times New Roman"/>
              <w:bCs/>
              <w:sz w:val="32"/>
              <w:szCs w:val="32"/>
            </w:rPr>
            <w:fldChar w:fldCharType="separate"/>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四</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问题或争议的处理</w:t>
          </w:r>
          <w:r>
            <w:rPr>
              <w:sz w:val="32"/>
              <w:szCs w:val="32"/>
            </w:rPr>
            <w:tab/>
          </w:r>
          <w:r>
            <w:rPr>
              <w:sz w:val="32"/>
              <w:szCs w:val="32"/>
            </w:rPr>
            <w:fldChar w:fldCharType="begin"/>
          </w:r>
          <w:r>
            <w:rPr>
              <w:sz w:val="32"/>
              <w:szCs w:val="32"/>
            </w:rPr>
            <w:instrText xml:space="preserve"> PAGEREF _Toc16001 \h </w:instrText>
          </w:r>
          <w:r>
            <w:rPr>
              <w:sz w:val="32"/>
              <w:szCs w:val="32"/>
            </w:rPr>
            <w:fldChar w:fldCharType="separate"/>
          </w:r>
          <w:r>
            <w:rPr>
              <w:sz w:val="32"/>
              <w:szCs w:val="32"/>
            </w:rPr>
            <w:t xml:space="preserve">- </w:t>
          </w:r>
          <w:r>
            <w:rPr>
              <w:rFonts w:hint="default" w:ascii="Times New Roman" w:hAnsi="Times New Roman" w:cs="Times New Roman"/>
              <w:sz w:val="32"/>
              <w:szCs w:val="32"/>
            </w:rPr>
            <w:t>10</w:t>
          </w:r>
          <w:r>
            <w:rPr>
              <w:sz w:val="32"/>
              <w:szCs w:val="32"/>
            </w:rPr>
            <w:t xml:space="preserve"> -</w:t>
          </w:r>
          <w:r>
            <w:rPr>
              <w:sz w:val="32"/>
              <w:szCs w:val="32"/>
            </w:rPr>
            <w:fldChar w:fldCharType="end"/>
          </w:r>
          <w:r>
            <w:rPr>
              <w:rFonts w:hint="default" w:ascii="Times New Roman" w:hAnsi="Times New Roman" w:eastAsia="黑体" w:cs="Times New Roman"/>
              <w:bCs/>
              <w:sz w:val="32"/>
              <w:szCs w:val="32"/>
            </w:rPr>
            <w:fldChar w:fldCharType="end"/>
          </w:r>
        </w:p>
        <w:p w14:paraId="7C2E3250">
          <w:pPr>
            <w:pStyle w:val="11"/>
            <w:tabs>
              <w:tab w:val="right" w:leader="dot" w:pos="9140"/>
            </w:tabs>
            <w:rPr>
              <w:sz w:val="32"/>
              <w:szCs w:val="32"/>
            </w:rPr>
          </w:pPr>
          <w:r>
            <w:rPr>
              <w:rFonts w:hint="default" w:ascii="Times New Roman" w:hAnsi="Times New Roman" w:eastAsia="黑体" w:cs="Times New Roman"/>
              <w:bCs/>
              <w:sz w:val="32"/>
              <w:szCs w:val="32"/>
            </w:rPr>
            <w:fldChar w:fldCharType="begin"/>
          </w:r>
          <w:r>
            <w:rPr>
              <w:rFonts w:hint="default" w:ascii="Times New Roman" w:hAnsi="Times New Roman" w:eastAsia="黑体" w:cs="Times New Roman"/>
              <w:bCs/>
              <w:sz w:val="32"/>
              <w:szCs w:val="32"/>
            </w:rPr>
            <w:instrText xml:space="preserve"> HYPERLINK \l _Toc15014 </w:instrText>
          </w:r>
          <w:r>
            <w:rPr>
              <w:rFonts w:hint="default" w:ascii="Times New Roman" w:hAnsi="Times New Roman" w:eastAsia="黑体" w:cs="Times New Roman"/>
              <w:bCs/>
              <w:sz w:val="32"/>
              <w:szCs w:val="32"/>
            </w:rPr>
            <w:fldChar w:fldCharType="separate"/>
          </w:r>
          <w:r>
            <w:rPr>
              <w:rFonts w:hint="default" w:ascii="Times New Roman" w:hAnsi="Times New Roman" w:eastAsia="黑体" w:cs="Times New Roman"/>
              <w:bCs/>
              <w:sz w:val="32"/>
              <w:szCs w:val="32"/>
            </w:rPr>
            <w:t>四、竞赛场地、设施设备等安排</w:t>
          </w:r>
          <w:r>
            <w:rPr>
              <w:sz w:val="32"/>
              <w:szCs w:val="32"/>
            </w:rPr>
            <w:tab/>
          </w:r>
          <w:r>
            <w:rPr>
              <w:sz w:val="32"/>
              <w:szCs w:val="32"/>
            </w:rPr>
            <w:fldChar w:fldCharType="begin"/>
          </w:r>
          <w:r>
            <w:rPr>
              <w:sz w:val="32"/>
              <w:szCs w:val="32"/>
            </w:rPr>
            <w:instrText xml:space="preserve"> PAGEREF _Toc15014 \h </w:instrText>
          </w:r>
          <w:r>
            <w:rPr>
              <w:sz w:val="32"/>
              <w:szCs w:val="32"/>
            </w:rPr>
            <w:fldChar w:fldCharType="separate"/>
          </w:r>
          <w:r>
            <w:rPr>
              <w:sz w:val="32"/>
              <w:szCs w:val="32"/>
            </w:rPr>
            <w:t xml:space="preserve">- </w:t>
          </w:r>
          <w:r>
            <w:rPr>
              <w:rFonts w:hint="default" w:ascii="Times New Roman" w:hAnsi="Times New Roman" w:cs="Times New Roman"/>
              <w:sz w:val="32"/>
              <w:szCs w:val="32"/>
            </w:rPr>
            <w:t>11</w:t>
          </w:r>
          <w:r>
            <w:rPr>
              <w:sz w:val="32"/>
              <w:szCs w:val="32"/>
            </w:rPr>
            <w:t xml:space="preserve"> -</w:t>
          </w:r>
          <w:r>
            <w:rPr>
              <w:sz w:val="32"/>
              <w:szCs w:val="32"/>
            </w:rPr>
            <w:fldChar w:fldCharType="end"/>
          </w:r>
          <w:r>
            <w:rPr>
              <w:rFonts w:hint="default" w:ascii="Times New Roman" w:hAnsi="Times New Roman" w:eastAsia="黑体" w:cs="Times New Roman"/>
              <w:bCs/>
              <w:sz w:val="32"/>
              <w:szCs w:val="32"/>
            </w:rPr>
            <w:fldChar w:fldCharType="end"/>
          </w:r>
        </w:p>
        <w:p w14:paraId="202237BD">
          <w:pPr>
            <w:pStyle w:val="12"/>
            <w:tabs>
              <w:tab w:val="right" w:leader="dot" w:pos="9140"/>
            </w:tabs>
            <w:rPr>
              <w:sz w:val="32"/>
              <w:szCs w:val="32"/>
            </w:rPr>
          </w:pPr>
          <w:r>
            <w:rPr>
              <w:rFonts w:hint="default" w:ascii="Times New Roman" w:hAnsi="Times New Roman" w:eastAsia="黑体" w:cs="Times New Roman"/>
              <w:bCs/>
              <w:sz w:val="32"/>
              <w:szCs w:val="32"/>
            </w:rPr>
            <w:fldChar w:fldCharType="begin"/>
          </w:r>
          <w:r>
            <w:rPr>
              <w:rFonts w:hint="default" w:ascii="Times New Roman" w:hAnsi="Times New Roman" w:eastAsia="黑体" w:cs="Times New Roman"/>
              <w:bCs/>
              <w:sz w:val="32"/>
              <w:szCs w:val="32"/>
            </w:rPr>
            <w:instrText xml:space="preserve"> HYPERLINK \l _Toc4665 </w:instrText>
          </w:r>
          <w:r>
            <w:rPr>
              <w:rFonts w:hint="default" w:ascii="Times New Roman" w:hAnsi="Times New Roman" w:eastAsia="黑体" w:cs="Times New Roman"/>
              <w:bCs/>
              <w:sz w:val="32"/>
              <w:szCs w:val="32"/>
            </w:rPr>
            <w:fldChar w:fldCharType="separate"/>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一</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赛场规格要求</w:t>
          </w:r>
          <w:r>
            <w:rPr>
              <w:sz w:val="32"/>
              <w:szCs w:val="32"/>
            </w:rPr>
            <w:tab/>
          </w:r>
          <w:r>
            <w:rPr>
              <w:sz w:val="32"/>
              <w:szCs w:val="32"/>
            </w:rPr>
            <w:fldChar w:fldCharType="begin"/>
          </w:r>
          <w:r>
            <w:rPr>
              <w:sz w:val="32"/>
              <w:szCs w:val="32"/>
            </w:rPr>
            <w:instrText xml:space="preserve"> PAGEREF _Toc4665 \h </w:instrText>
          </w:r>
          <w:r>
            <w:rPr>
              <w:sz w:val="32"/>
              <w:szCs w:val="32"/>
            </w:rPr>
            <w:fldChar w:fldCharType="separate"/>
          </w:r>
          <w:r>
            <w:rPr>
              <w:sz w:val="32"/>
              <w:szCs w:val="32"/>
            </w:rPr>
            <w:t xml:space="preserve">- </w:t>
          </w:r>
          <w:r>
            <w:rPr>
              <w:rFonts w:hint="default" w:ascii="Times New Roman" w:hAnsi="Times New Roman" w:cs="Times New Roman"/>
              <w:sz w:val="32"/>
              <w:szCs w:val="32"/>
            </w:rPr>
            <w:t>11</w:t>
          </w:r>
          <w:r>
            <w:rPr>
              <w:sz w:val="32"/>
              <w:szCs w:val="32"/>
            </w:rPr>
            <w:t xml:space="preserve"> -</w:t>
          </w:r>
          <w:r>
            <w:rPr>
              <w:sz w:val="32"/>
              <w:szCs w:val="32"/>
            </w:rPr>
            <w:fldChar w:fldCharType="end"/>
          </w:r>
          <w:r>
            <w:rPr>
              <w:rFonts w:hint="default" w:ascii="Times New Roman" w:hAnsi="Times New Roman" w:eastAsia="黑体" w:cs="Times New Roman"/>
              <w:bCs/>
              <w:sz w:val="32"/>
              <w:szCs w:val="32"/>
            </w:rPr>
            <w:fldChar w:fldCharType="end"/>
          </w:r>
        </w:p>
        <w:p w14:paraId="4DD996CD">
          <w:pPr>
            <w:pStyle w:val="12"/>
            <w:tabs>
              <w:tab w:val="right" w:leader="dot" w:pos="9140"/>
            </w:tabs>
            <w:rPr>
              <w:sz w:val="32"/>
              <w:szCs w:val="32"/>
            </w:rPr>
          </w:pPr>
          <w:r>
            <w:rPr>
              <w:rFonts w:hint="default" w:ascii="Times New Roman" w:hAnsi="Times New Roman" w:eastAsia="黑体" w:cs="Times New Roman"/>
              <w:bCs/>
              <w:sz w:val="32"/>
              <w:szCs w:val="32"/>
            </w:rPr>
            <w:fldChar w:fldCharType="begin"/>
          </w:r>
          <w:r>
            <w:rPr>
              <w:rFonts w:hint="default" w:ascii="Times New Roman" w:hAnsi="Times New Roman" w:eastAsia="黑体" w:cs="Times New Roman"/>
              <w:bCs/>
              <w:sz w:val="32"/>
              <w:szCs w:val="32"/>
            </w:rPr>
            <w:instrText xml:space="preserve"> HYPERLINK \l _Toc31533 </w:instrText>
          </w:r>
          <w:r>
            <w:rPr>
              <w:rFonts w:hint="default" w:ascii="Times New Roman" w:hAnsi="Times New Roman" w:eastAsia="黑体" w:cs="Times New Roman"/>
              <w:bCs/>
              <w:sz w:val="32"/>
              <w:szCs w:val="32"/>
            </w:rPr>
            <w:fldChar w:fldCharType="separate"/>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二</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基础设施清单</w:t>
          </w:r>
          <w:r>
            <w:rPr>
              <w:sz w:val="32"/>
              <w:szCs w:val="32"/>
            </w:rPr>
            <w:tab/>
          </w:r>
          <w:r>
            <w:rPr>
              <w:sz w:val="32"/>
              <w:szCs w:val="32"/>
            </w:rPr>
            <w:fldChar w:fldCharType="begin"/>
          </w:r>
          <w:r>
            <w:rPr>
              <w:sz w:val="32"/>
              <w:szCs w:val="32"/>
            </w:rPr>
            <w:instrText xml:space="preserve"> PAGEREF _Toc31533 \h </w:instrText>
          </w:r>
          <w:r>
            <w:rPr>
              <w:sz w:val="32"/>
              <w:szCs w:val="32"/>
            </w:rPr>
            <w:fldChar w:fldCharType="separate"/>
          </w:r>
          <w:r>
            <w:rPr>
              <w:sz w:val="32"/>
              <w:szCs w:val="32"/>
            </w:rPr>
            <w:t xml:space="preserve">- </w:t>
          </w:r>
          <w:r>
            <w:rPr>
              <w:rFonts w:hint="default" w:ascii="Times New Roman" w:hAnsi="Times New Roman" w:cs="Times New Roman"/>
              <w:sz w:val="32"/>
              <w:szCs w:val="32"/>
            </w:rPr>
            <w:t>11</w:t>
          </w:r>
          <w:r>
            <w:rPr>
              <w:sz w:val="32"/>
              <w:szCs w:val="32"/>
            </w:rPr>
            <w:t xml:space="preserve"> -</w:t>
          </w:r>
          <w:r>
            <w:rPr>
              <w:sz w:val="32"/>
              <w:szCs w:val="32"/>
            </w:rPr>
            <w:fldChar w:fldCharType="end"/>
          </w:r>
          <w:r>
            <w:rPr>
              <w:rFonts w:hint="default" w:ascii="Times New Roman" w:hAnsi="Times New Roman" w:eastAsia="黑体" w:cs="Times New Roman"/>
              <w:bCs/>
              <w:sz w:val="32"/>
              <w:szCs w:val="32"/>
            </w:rPr>
            <w:fldChar w:fldCharType="end"/>
          </w:r>
        </w:p>
        <w:p w14:paraId="747B3541">
          <w:pPr>
            <w:pStyle w:val="11"/>
            <w:tabs>
              <w:tab w:val="right" w:leader="dot" w:pos="9140"/>
            </w:tabs>
            <w:rPr>
              <w:sz w:val="32"/>
              <w:szCs w:val="32"/>
            </w:rPr>
          </w:pPr>
          <w:r>
            <w:rPr>
              <w:rFonts w:hint="default" w:ascii="Times New Roman" w:hAnsi="Times New Roman" w:eastAsia="黑体" w:cs="Times New Roman"/>
              <w:bCs/>
              <w:sz w:val="32"/>
              <w:szCs w:val="32"/>
            </w:rPr>
            <w:fldChar w:fldCharType="begin"/>
          </w:r>
          <w:r>
            <w:rPr>
              <w:rFonts w:hint="default" w:ascii="Times New Roman" w:hAnsi="Times New Roman" w:eastAsia="黑体" w:cs="Times New Roman"/>
              <w:bCs/>
              <w:sz w:val="32"/>
              <w:szCs w:val="32"/>
            </w:rPr>
            <w:instrText xml:space="preserve"> HYPERLINK \l _Toc13882 </w:instrText>
          </w:r>
          <w:r>
            <w:rPr>
              <w:rFonts w:hint="default" w:ascii="Times New Roman" w:hAnsi="Times New Roman" w:eastAsia="黑体" w:cs="Times New Roman"/>
              <w:bCs/>
              <w:sz w:val="32"/>
              <w:szCs w:val="32"/>
            </w:rPr>
            <w:fldChar w:fldCharType="separate"/>
          </w:r>
          <w:r>
            <w:rPr>
              <w:rFonts w:hint="default" w:ascii="Times New Roman" w:hAnsi="Times New Roman" w:eastAsia="黑体" w:cs="Times New Roman"/>
              <w:bCs/>
              <w:sz w:val="32"/>
              <w:szCs w:val="32"/>
            </w:rPr>
            <w:t>五、安全、健康要求</w:t>
          </w:r>
          <w:r>
            <w:rPr>
              <w:sz w:val="32"/>
              <w:szCs w:val="32"/>
            </w:rPr>
            <w:tab/>
          </w:r>
          <w:r>
            <w:rPr>
              <w:sz w:val="32"/>
              <w:szCs w:val="32"/>
            </w:rPr>
            <w:fldChar w:fldCharType="begin"/>
          </w:r>
          <w:r>
            <w:rPr>
              <w:sz w:val="32"/>
              <w:szCs w:val="32"/>
            </w:rPr>
            <w:instrText xml:space="preserve"> PAGEREF _Toc13882 \h </w:instrText>
          </w:r>
          <w:r>
            <w:rPr>
              <w:sz w:val="32"/>
              <w:szCs w:val="32"/>
            </w:rPr>
            <w:fldChar w:fldCharType="separate"/>
          </w:r>
          <w:r>
            <w:rPr>
              <w:sz w:val="32"/>
              <w:szCs w:val="32"/>
            </w:rPr>
            <w:t xml:space="preserve">- </w:t>
          </w:r>
          <w:r>
            <w:rPr>
              <w:rFonts w:hint="default" w:ascii="Times New Roman" w:hAnsi="Times New Roman" w:cs="Times New Roman"/>
              <w:sz w:val="32"/>
              <w:szCs w:val="32"/>
            </w:rPr>
            <w:t>11</w:t>
          </w:r>
          <w:r>
            <w:rPr>
              <w:sz w:val="32"/>
              <w:szCs w:val="32"/>
            </w:rPr>
            <w:t xml:space="preserve"> -</w:t>
          </w:r>
          <w:r>
            <w:rPr>
              <w:sz w:val="32"/>
              <w:szCs w:val="32"/>
            </w:rPr>
            <w:fldChar w:fldCharType="end"/>
          </w:r>
          <w:r>
            <w:rPr>
              <w:rFonts w:hint="default" w:ascii="Times New Roman" w:hAnsi="Times New Roman" w:eastAsia="黑体" w:cs="Times New Roman"/>
              <w:bCs/>
              <w:sz w:val="32"/>
              <w:szCs w:val="32"/>
            </w:rPr>
            <w:fldChar w:fldCharType="end"/>
          </w:r>
        </w:p>
        <w:p w14:paraId="590EAB77">
          <w:pPr>
            <w:pStyle w:val="12"/>
            <w:tabs>
              <w:tab w:val="right" w:leader="dot" w:pos="9140"/>
            </w:tabs>
            <w:rPr>
              <w:sz w:val="32"/>
              <w:szCs w:val="32"/>
            </w:rPr>
          </w:pPr>
          <w:r>
            <w:rPr>
              <w:rFonts w:hint="default" w:ascii="Times New Roman" w:hAnsi="Times New Roman" w:eastAsia="黑体" w:cs="Times New Roman"/>
              <w:bCs/>
              <w:sz w:val="32"/>
              <w:szCs w:val="32"/>
            </w:rPr>
            <w:fldChar w:fldCharType="begin"/>
          </w:r>
          <w:r>
            <w:rPr>
              <w:rFonts w:hint="default" w:ascii="Times New Roman" w:hAnsi="Times New Roman" w:eastAsia="黑体" w:cs="Times New Roman"/>
              <w:bCs/>
              <w:sz w:val="32"/>
              <w:szCs w:val="32"/>
            </w:rPr>
            <w:instrText xml:space="preserve"> HYPERLINK \l _Toc5251 </w:instrText>
          </w:r>
          <w:r>
            <w:rPr>
              <w:rFonts w:hint="default" w:ascii="Times New Roman" w:hAnsi="Times New Roman" w:eastAsia="黑体" w:cs="Times New Roman"/>
              <w:bCs/>
              <w:sz w:val="32"/>
              <w:szCs w:val="32"/>
            </w:rPr>
            <w:fldChar w:fldCharType="separate"/>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健康安全和绿色环保</w:t>
          </w:r>
          <w:r>
            <w:rPr>
              <w:sz w:val="32"/>
              <w:szCs w:val="32"/>
            </w:rPr>
            <w:tab/>
          </w:r>
          <w:r>
            <w:rPr>
              <w:sz w:val="32"/>
              <w:szCs w:val="32"/>
            </w:rPr>
            <w:fldChar w:fldCharType="begin"/>
          </w:r>
          <w:r>
            <w:rPr>
              <w:sz w:val="32"/>
              <w:szCs w:val="32"/>
            </w:rPr>
            <w:instrText xml:space="preserve"> PAGEREF _Toc5251 \h </w:instrText>
          </w:r>
          <w:r>
            <w:rPr>
              <w:sz w:val="32"/>
              <w:szCs w:val="32"/>
            </w:rPr>
            <w:fldChar w:fldCharType="separate"/>
          </w:r>
          <w:r>
            <w:rPr>
              <w:sz w:val="32"/>
              <w:szCs w:val="32"/>
            </w:rPr>
            <w:t xml:space="preserve">- </w:t>
          </w:r>
          <w:r>
            <w:rPr>
              <w:rFonts w:hint="default" w:ascii="Times New Roman" w:hAnsi="Times New Roman" w:cs="Times New Roman"/>
              <w:sz w:val="32"/>
              <w:szCs w:val="32"/>
            </w:rPr>
            <w:t>11</w:t>
          </w:r>
          <w:r>
            <w:rPr>
              <w:sz w:val="32"/>
              <w:szCs w:val="32"/>
            </w:rPr>
            <w:t xml:space="preserve"> -</w:t>
          </w:r>
          <w:r>
            <w:rPr>
              <w:sz w:val="32"/>
              <w:szCs w:val="32"/>
            </w:rPr>
            <w:fldChar w:fldCharType="end"/>
          </w:r>
          <w:r>
            <w:rPr>
              <w:rFonts w:hint="default" w:ascii="Times New Roman" w:hAnsi="Times New Roman" w:eastAsia="黑体" w:cs="Times New Roman"/>
              <w:bCs/>
              <w:sz w:val="32"/>
              <w:szCs w:val="32"/>
            </w:rPr>
            <w:fldChar w:fldCharType="end"/>
          </w:r>
        </w:p>
        <w:p w14:paraId="5EC0333B">
          <w:pPr>
            <w:pStyle w:val="12"/>
            <w:tabs>
              <w:tab w:val="right" w:leader="dot" w:pos="9140"/>
            </w:tabs>
          </w:pPr>
          <w:r>
            <w:rPr>
              <w:rFonts w:hint="default" w:ascii="Times New Roman" w:hAnsi="Times New Roman" w:eastAsia="黑体" w:cs="Times New Roman"/>
              <w:bCs/>
              <w:sz w:val="32"/>
              <w:szCs w:val="32"/>
            </w:rPr>
            <w:fldChar w:fldCharType="begin"/>
          </w:r>
          <w:r>
            <w:rPr>
              <w:rFonts w:hint="default" w:ascii="Times New Roman" w:hAnsi="Times New Roman" w:eastAsia="黑体" w:cs="Times New Roman"/>
              <w:bCs/>
              <w:sz w:val="32"/>
              <w:szCs w:val="32"/>
            </w:rPr>
            <w:instrText xml:space="preserve"> HYPERLINK \l _Toc14279 </w:instrText>
          </w:r>
          <w:r>
            <w:rPr>
              <w:rFonts w:hint="default" w:ascii="Times New Roman" w:hAnsi="Times New Roman" w:eastAsia="黑体" w:cs="Times New Roman"/>
              <w:bCs/>
              <w:sz w:val="32"/>
              <w:szCs w:val="32"/>
            </w:rPr>
            <w:fldChar w:fldCharType="separate"/>
          </w:r>
          <w:r>
            <w:rPr>
              <w:rFonts w:hint="default" w:ascii="楷体_GB2312" w:hAnsi="楷体_GB2312" w:eastAsia="楷体_GB2312" w:cs="楷体_GB2312"/>
              <w:sz w:val="32"/>
              <w:szCs w:val="32"/>
              <w:lang w:eastAsia="zh-CN"/>
            </w:rPr>
            <w:t>（二）项目特别规定</w:t>
          </w:r>
          <w:r>
            <w:rPr>
              <w:sz w:val="32"/>
              <w:szCs w:val="32"/>
            </w:rPr>
            <w:tab/>
          </w:r>
          <w:r>
            <w:rPr>
              <w:sz w:val="32"/>
              <w:szCs w:val="32"/>
            </w:rPr>
            <w:fldChar w:fldCharType="begin"/>
          </w:r>
          <w:r>
            <w:rPr>
              <w:sz w:val="32"/>
              <w:szCs w:val="32"/>
            </w:rPr>
            <w:instrText xml:space="preserve"> PAGEREF _Toc14279 \h </w:instrText>
          </w:r>
          <w:r>
            <w:rPr>
              <w:sz w:val="32"/>
              <w:szCs w:val="32"/>
            </w:rPr>
            <w:fldChar w:fldCharType="separate"/>
          </w:r>
          <w:r>
            <w:rPr>
              <w:sz w:val="32"/>
              <w:szCs w:val="32"/>
            </w:rPr>
            <w:t xml:space="preserve">- </w:t>
          </w:r>
          <w:r>
            <w:rPr>
              <w:rFonts w:hint="default" w:ascii="Times New Roman" w:hAnsi="Times New Roman" w:cs="Times New Roman"/>
              <w:sz w:val="32"/>
              <w:szCs w:val="32"/>
            </w:rPr>
            <w:t>11</w:t>
          </w:r>
          <w:r>
            <w:rPr>
              <w:sz w:val="32"/>
              <w:szCs w:val="32"/>
            </w:rPr>
            <w:t xml:space="preserve"> -</w:t>
          </w:r>
          <w:r>
            <w:rPr>
              <w:sz w:val="32"/>
              <w:szCs w:val="32"/>
            </w:rPr>
            <w:fldChar w:fldCharType="end"/>
          </w:r>
          <w:r>
            <w:rPr>
              <w:rFonts w:hint="default" w:ascii="Times New Roman" w:hAnsi="Times New Roman" w:eastAsia="黑体" w:cs="Times New Roman"/>
              <w:bCs/>
              <w:sz w:val="32"/>
              <w:szCs w:val="32"/>
            </w:rPr>
            <w:fldChar w:fldCharType="end"/>
          </w:r>
        </w:p>
        <w:p w14:paraId="03F8D78A">
          <w:pPr>
            <w:rPr>
              <w:rFonts w:hint="default" w:ascii="Times New Roman" w:hAnsi="Times New Roman" w:eastAsia="黑体" w:cs="Times New Roman"/>
              <w:b w:val="0"/>
              <w:bCs/>
              <w:sz w:val="32"/>
              <w:szCs w:val="32"/>
            </w:rPr>
          </w:pPr>
          <w:r>
            <w:rPr>
              <w:rFonts w:hint="default" w:ascii="Times New Roman" w:hAnsi="Times New Roman" w:eastAsia="黑体" w:cs="Times New Roman"/>
              <w:bCs/>
              <w:szCs w:val="32"/>
            </w:rPr>
            <w:fldChar w:fldCharType="end"/>
          </w:r>
        </w:p>
      </w:sdtContent>
    </w:sdt>
    <w:p w14:paraId="4811C4A4">
      <w:pPr>
        <w:keepNext w:val="0"/>
        <w:keepLines w:val="0"/>
        <w:pageBreakBefore w:val="0"/>
        <w:widowControl w:val="0"/>
        <w:tabs>
          <w:tab w:val="right" w:leader="dot" w:pos="8317"/>
        </w:tabs>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b w:val="0"/>
          <w:bCs/>
          <w:sz w:val="32"/>
          <w:szCs w:val="32"/>
        </w:rPr>
      </w:pPr>
    </w:p>
    <w:p w14:paraId="2AFAFD0F">
      <w:pPr>
        <w:keepNext w:val="0"/>
        <w:keepLines w:val="0"/>
        <w:pageBreakBefore w:val="0"/>
        <w:widowControl w:val="0"/>
        <w:tabs>
          <w:tab w:val="right" w:leader="dot" w:pos="8317"/>
        </w:tabs>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b w:val="0"/>
          <w:bCs/>
          <w:sz w:val="32"/>
          <w:szCs w:val="32"/>
        </w:rPr>
      </w:pPr>
    </w:p>
    <w:p w14:paraId="49BC90D5">
      <w:pPr>
        <w:keepNext w:val="0"/>
        <w:keepLines w:val="0"/>
        <w:pageBreakBefore w:val="0"/>
        <w:widowControl w:val="0"/>
        <w:tabs>
          <w:tab w:val="right" w:leader="dot" w:pos="8317"/>
        </w:tabs>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b w:val="0"/>
          <w:bCs/>
          <w:sz w:val="32"/>
          <w:szCs w:val="32"/>
        </w:rPr>
      </w:pPr>
    </w:p>
    <w:p w14:paraId="2014E94B">
      <w:pPr>
        <w:keepNext w:val="0"/>
        <w:keepLines w:val="0"/>
        <w:pageBreakBefore w:val="0"/>
        <w:widowControl w:val="0"/>
        <w:tabs>
          <w:tab w:val="right" w:leader="dot" w:pos="8317"/>
        </w:tabs>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b w:val="0"/>
          <w:bCs/>
          <w:sz w:val="32"/>
          <w:szCs w:val="32"/>
        </w:rPr>
        <w:sectPr>
          <w:footerReference r:id="rId5" w:type="default"/>
          <w:pgSz w:w="11906" w:h="16838"/>
          <w:pgMar w:top="1440" w:right="1349" w:bottom="1440" w:left="1417" w:header="851" w:footer="992" w:gutter="0"/>
          <w:pgNumType w:fmt="numberInDash" w:start="1"/>
          <w:cols w:space="425" w:num="1"/>
          <w:docGrid w:type="lines" w:linePitch="312" w:charSpace="0"/>
        </w:sectPr>
      </w:pPr>
    </w:p>
    <w:p w14:paraId="3BED1200">
      <w:pPr>
        <w:keepNext w:val="0"/>
        <w:keepLines w:val="0"/>
        <w:pageBreakBefore w:val="0"/>
        <w:widowControl w:val="0"/>
        <w:tabs>
          <w:tab w:val="right" w:leader="dot" w:pos="8317"/>
        </w:tabs>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b w:val="0"/>
          <w:bCs/>
          <w:sz w:val="32"/>
          <w:szCs w:val="32"/>
        </w:rPr>
      </w:pPr>
      <w:bookmarkStart w:id="1" w:name="_Toc31085"/>
      <w:r>
        <w:rPr>
          <w:rFonts w:hint="default" w:ascii="Times New Roman" w:hAnsi="Times New Roman" w:eastAsia="黑体" w:cs="Times New Roman"/>
          <w:b w:val="0"/>
          <w:bCs/>
          <w:sz w:val="32"/>
          <w:szCs w:val="32"/>
        </w:rPr>
        <w:t>一、技术描述</w:t>
      </w:r>
      <w:bookmarkEnd w:id="1"/>
      <w:r>
        <w:rPr>
          <w:rFonts w:hint="default" w:ascii="Times New Roman" w:hAnsi="Times New Roman" w:eastAsia="黑体" w:cs="Times New Roman"/>
          <w:b w:val="0"/>
          <w:bCs/>
          <w:sz w:val="32"/>
          <w:szCs w:val="32"/>
        </w:rPr>
        <w:t xml:space="preserve"> </w:t>
      </w:r>
    </w:p>
    <w:p w14:paraId="3772CA5C">
      <w:pPr>
        <w:keepNext w:val="0"/>
        <w:keepLines w:val="0"/>
        <w:pageBreakBefore w:val="0"/>
        <w:widowControl w:val="0"/>
        <w:tabs>
          <w:tab w:val="right" w:leader="dot" w:pos="8317"/>
        </w:tabs>
        <w:kinsoku/>
        <w:wordWrap/>
        <w:overflowPunct/>
        <w:topLinePunct w:val="0"/>
        <w:autoSpaceDE/>
        <w:autoSpaceDN/>
        <w:bidi w:val="0"/>
        <w:adjustRightInd/>
        <w:snapToGrid/>
        <w:spacing w:line="560" w:lineRule="exact"/>
        <w:ind w:firstLine="640" w:firstLineChars="200"/>
        <w:textAlignment w:val="auto"/>
        <w:outlineLvl w:val="1"/>
        <w:rPr>
          <w:rFonts w:hint="default" w:ascii="Times New Roman" w:hAnsi="Times New Roman" w:eastAsia="楷体_GB2312" w:cs="Times New Roman"/>
          <w:sz w:val="32"/>
          <w:szCs w:val="32"/>
        </w:rPr>
      </w:pPr>
      <w:bookmarkStart w:id="2" w:name="_Toc27142"/>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一</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项目概要</w:t>
      </w:r>
      <w:bookmarkEnd w:id="2"/>
      <w:r>
        <w:rPr>
          <w:rFonts w:hint="default" w:ascii="Times New Roman" w:hAnsi="Times New Roman" w:eastAsia="楷体_GB2312" w:cs="Times New Roman"/>
          <w:sz w:val="32"/>
          <w:szCs w:val="32"/>
        </w:rPr>
        <w:t xml:space="preserve"> </w:t>
      </w:r>
    </w:p>
    <w:p w14:paraId="181FA32F">
      <w:pPr>
        <w:keepNext w:val="0"/>
        <w:keepLines w:val="0"/>
        <w:pageBreakBefore w:val="0"/>
        <w:widowControl w:val="0"/>
        <w:tabs>
          <w:tab w:val="right" w:leader="dot" w:pos="8317"/>
        </w:tabs>
        <w:kinsoku/>
        <w:wordWrap/>
        <w:overflowPunct/>
        <w:topLinePunct w:val="0"/>
        <w:autoSpaceDE/>
        <w:autoSpaceDN/>
        <w:bidi w:val="0"/>
        <w:adjustRightInd/>
        <w:snapToGrid/>
        <w:spacing w:before="31"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中式面点竞赛项目是指中式面点师运用中国传统的或现代的成型技术和成熟方法，根据产品制作要求，对面点的主料和辅料进行加工，制成具有中国风味的面食或小吃的竞赛项目。竞赛中对选手的技能要求主要包括：准备及过程、规定品种制作、自选品种</w:t>
      </w:r>
      <w:r>
        <w:rPr>
          <w:rFonts w:hint="default" w:ascii="Times New Roman" w:hAnsi="Times New Roman" w:eastAsia="仿宋_GB2312" w:cs="Times New Roman"/>
          <w:sz w:val="32"/>
          <w:szCs w:val="32"/>
          <w:lang w:val="en-US" w:eastAsia="zh-CN"/>
        </w:rPr>
        <w:t>制作</w:t>
      </w:r>
      <w:r>
        <w:rPr>
          <w:rFonts w:hint="default" w:ascii="Times New Roman" w:hAnsi="Times New Roman" w:eastAsia="仿宋_GB2312" w:cs="Times New Roman"/>
          <w:sz w:val="32"/>
          <w:szCs w:val="32"/>
          <w:lang w:eastAsia="zh-CN"/>
        </w:rPr>
        <w:t>，创意品种制作及综合评价。</w:t>
      </w:r>
    </w:p>
    <w:p w14:paraId="55B93030">
      <w:pPr>
        <w:keepNext w:val="0"/>
        <w:keepLines w:val="0"/>
        <w:pageBreakBefore w:val="0"/>
        <w:widowControl w:val="0"/>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竞赛形式：个人赛</w:t>
      </w:r>
    </w:p>
    <w:p w14:paraId="1E15E01C">
      <w:pPr>
        <w:keepNext w:val="0"/>
        <w:keepLines w:val="0"/>
        <w:pageBreakBefore w:val="0"/>
        <w:widowControl w:val="0"/>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包括理论知识竞赛和操作技能竞赛两部分，每部分均由每名选手独立完成。</w:t>
      </w:r>
    </w:p>
    <w:p w14:paraId="72D8A370">
      <w:pPr>
        <w:keepNext w:val="0"/>
        <w:keepLines w:val="0"/>
        <w:pageBreakBefore w:val="0"/>
        <w:widowControl w:val="0"/>
        <w:tabs>
          <w:tab w:val="right" w:leader="dot" w:pos="8317"/>
        </w:tabs>
        <w:kinsoku/>
        <w:wordWrap/>
        <w:overflowPunct/>
        <w:topLinePunct w:val="0"/>
        <w:autoSpaceDE/>
        <w:autoSpaceDN/>
        <w:bidi w:val="0"/>
        <w:adjustRightInd/>
        <w:snapToGrid/>
        <w:spacing w:line="560" w:lineRule="exact"/>
        <w:ind w:firstLine="640" w:firstLineChars="200"/>
        <w:textAlignment w:val="auto"/>
        <w:outlineLvl w:val="1"/>
        <w:rPr>
          <w:rFonts w:hint="default" w:ascii="Times New Roman" w:hAnsi="Times New Roman" w:eastAsia="楷体_GB2312" w:cs="Times New Roman"/>
          <w:sz w:val="32"/>
          <w:szCs w:val="32"/>
        </w:rPr>
      </w:pPr>
      <w:bookmarkStart w:id="3" w:name="_Toc31626"/>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二</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基本知识与能力要求</w:t>
      </w:r>
      <w:bookmarkEnd w:id="3"/>
    </w:p>
    <w:p w14:paraId="29EF9D2B">
      <w:pPr>
        <w:keepNext w:val="0"/>
        <w:keepLines w:val="0"/>
        <w:pageBreakBefore w:val="0"/>
        <w:widowControl w:val="0"/>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考察“中式面点师”</w:t>
      </w:r>
      <w:r>
        <w:rPr>
          <w:rFonts w:hint="default" w:ascii="Times New Roman" w:hAnsi="Times New Roman" w:eastAsia="仿宋_GB2312" w:cs="Times New Roman"/>
          <w:sz w:val="32"/>
          <w:szCs w:val="32"/>
          <w:lang w:val="en-US" w:eastAsia="zh-CN"/>
        </w:rPr>
        <w:t>应具备</w:t>
      </w:r>
      <w:r>
        <w:rPr>
          <w:rFonts w:hint="default" w:ascii="Times New Roman" w:hAnsi="Times New Roman" w:eastAsia="仿宋_GB2312" w:cs="Times New Roman"/>
          <w:sz w:val="32"/>
          <w:szCs w:val="32"/>
          <w:lang w:eastAsia="zh-CN"/>
        </w:rPr>
        <w:t>的基本知识与职业能力要求</w:t>
      </w:r>
      <w:r>
        <w:rPr>
          <w:rFonts w:hint="default" w:ascii="Times New Roman" w:hAnsi="Times New Roman" w:eastAsia="仿宋_GB2312" w:cs="Times New Roman"/>
          <w:sz w:val="32"/>
          <w:szCs w:val="32"/>
          <w:lang w:val="en-US" w:eastAsia="zh-CN"/>
        </w:rPr>
        <w:t>。</w:t>
      </w:r>
    </w:p>
    <w:tbl>
      <w:tblPr>
        <w:tblStyle w:val="15"/>
        <w:tblW w:w="9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7271"/>
        <w:gridCol w:w="1148"/>
      </w:tblGrid>
      <w:tr w14:paraId="5DCCA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8051" w:type="dxa"/>
            <w:gridSpan w:val="2"/>
            <w:tcBorders>
              <w:top w:val="single" w:color="auto" w:sz="4" w:space="0"/>
              <w:left w:val="single" w:color="auto" w:sz="4" w:space="0"/>
              <w:bottom w:val="single" w:color="auto" w:sz="4" w:space="0"/>
              <w:right w:val="single" w:color="auto" w:sz="4" w:space="0"/>
            </w:tcBorders>
            <w:vAlign w:val="center"/>
          </w:tcPr>
          <w:p w14:paraId="75EA76E3">
            <w:pPr>
              <w:keepNext w:val="0"/>
              <w:keepLines w:val="0"/>
              <w:suppressLineNumbers w:val="0"/>
              <w:spacing w:before="0" w:beforeAutospacing="0" w:after="0" w:afterAutospacing="0" w:line="360" w:lineRule="exact"/>
              <w:ind w:left="42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相关要求</w:t>
            </w:r>
          </w:p>
        </w:tc>
        <w:tc>
          <w:tcPr>
            <w:tcW w:w="1148" w:type="dxa"/>
            <w:tcBorders>
              <w:top w:val="single" w:color="auto" w:sz="4" w:space="0"/>
              <w:left w:val="single" w:color="auto" w:sz="4" w:space="0"/>
              <w:bottom w:val="single" w:color="auto" w:sz="4" w:space="0"/>
              <w:right w:val="single" w:color="auto" w:sz="4" w:space="0"/>
            </w:tcBorders>
            <w:vAlign w:val="center"/>
          </w:tcPr>
          <w:p w14:paraId="51E7C0FE">
            <w:pPr>
              <w:keepNext w:val="0"/>
              <w:keepLines w:val="0"/>
              <w:suppressLineNumbers w:val="0"/>
              <w:spacing w:before="0" w:beforeAutospacing="0" w:after="0" w:afterAutospacing="0" w:line="360" w:lineRule="exact"/>
              <w:ind w:left="0" w:right="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权重</w:t>
            </w:r>
            <w:r>
              <w:rPr>
                <w:rFonts w:hint="default"/>
                <w:color w:val="000000" w:themeColor="text1"/>
                <w:szCs w:val="21"/>
                <w14:textFill>
                  <w14:solidFill>
                    <w14:schemeClr w14:val="tx1"/>
                  </w14:solidFill>
                </w14:textFill>
              </w:rPr>
              <w:t>(%)</w:t>
            </w:r>
          </w:p>
        </w:tc>
      </w:tr>
      <w:tr w14:paraId="370AB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72D910F1">
            <w:pPr>
              <w:keepNext w:val="0"/>
              <w:keepLines w:val="0"/>
              <w:suppressLineNumbers w:val="0"/>
              <w:spacing w:before="0" w:beforeAutospacing="0" w:after="0" w:afterAutospacing="0"/>
              <w:ind w:left="0" w:right="0"/>
              <w:jc w:val="center"/>
              <w:rPr>
                <w:rFonts w:hint="default"/>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w:t>
            </w:r>
          </w:p>
        </w:tc>
        <w:tc>
          <w:tcPr>
            <w:tcW w:w="7271" w:type="dxa"/>
            <w:tcBorders>
              <w:top w:val="single" w:color="auto" w:sz="4" w:space="0"/>
              <w:left w:val="single" w:color="auto" w:sz="4" w:space="0"/>
              <w:bottom w:val="single" w:color="auto" w:sz="4" w:space="0"/>
              <w:right w:val="single" w:color="auto" w:sz="4" w:space="0"/>
            </w:tcBorders>
            <w:vAlign w:val="center"/>
          </w:tcPr>
          <w:p w14:paraId="1384CA3A">
            <w:pPr>
              <w:keepNext w:val="0"/>
              <w:keepLines w:val="0"/>
              <w:suppressLineNumbers w:val="0"/>
              <w:spacing w:before="0" w:beforeAutospacing="0" w:after="0" w:afterAutospacing="0" w:line="360" w:lineRule="exact"/>
              <w:ind w:left="420" w:right="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食品卫生、健康、安全和环境</w:t>
            </w:r>
          </w:p>
        </w:tc>
        <w:tc>
          <w:tcPr>
            <w:tcW w:w="1148" w:type="dxa"/>
            <w:vMerge w:val="restart"/>
            <w:tcBorders>
              <w:top w:val="single" w:color="auto" w:sz="4" w:space="0"/>
              <w:left w:val="single" w:color="auto" w:sz="4" w:space="0"/>
              <w:bottom w:val="single" w:color="auto" w:sz="4" w:space="0"/>
              <w:right w:val="single" w:color="auto" w:sz="4" w:space="0"/>
            </w:tcBorders>
            <w:vAlign w:val="center"/>
          </w:tcPr>
          <w:p w14:paraId="76DD83B7">
            <w:pPr>
              <w:keepNext w:val="0"/>
              <w:keepLines w:val="0"/>
              <w:suppressLineNumbers w:val="0"/>
              <w:spacing w:before="0" w:beforeAutospacing="0" w:after="0" w:afterAutospacing="0"/>
              <w:ind w:left="0" w:right="0"/>
              <w:jc w:val="center"/>
              <w:rPr>
                <w:rFonts w:hint="default"/>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5</w:t>
            </w:r>
          </w:p>
        </w:tc>
      </w:tr>
      <w:tr w14:paraId="3D647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14B3C4EB">
            <w:pPr>
              <w:keepNext w:val="0"/>
              <w:keepLines w:val="0"/>
              <w:suppressLineNumbers w:val="0"/>
              <w:spacing w:before="0" w:beforeAutospacing="0" w:after="0" w:afterAutospacing="0" w:line="360" w:lineRule="exact"/>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基本</w:t>
            </w:r>
          </w:p>
          <w:p w14:paraId="30374E8F">
            <w:pPr>
              <w:keepNext w:val="0"/>
              <w:keepLines w:val="0"/>
              <w:suppressLineNumbers w:val="0"/>
              <w:spacing w:before="0" w:beforeAutospacing="0" w:after="0" w:afterAutospacing="0" w:line="360" w:lineRule="exact"/>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知识</w:t>
            </w:r>
          </w:p>
        </w:tc>
        <w:tc>
          <w:tcPr>
            <w:tcW w:w="7271" w:type="dxa"/>
            <w:tcBorders>
              <w:top w:val="single" w:color="auto" w:sz="4" w:space="0"/>
              <w:left w:val="single" w:color="auto" w:sz="4" w:space="0"/>
              <w:bottom w:val="single" w:color="auto" w:sz="4" w:space="0"/>
              <w:right w:val="single" w:color="auto" w:sz="4" w:space="0"/>
            </w:tcBorders>
            <w:vAlign w:val="center"/>
          </w:tcPr>
          <w:p w14:paraId="2412A7D3">
            <w:pPr>
              <w:keepNext w:val="0"/>
              <w:keepLines w:val="0"/>
              <w:numPr>
                <w:ilvl w:val="0"/>
                <w:numId w:val="2"/>
              </w:numPr>
              <w:suppressLineNumbers w:val="0"/>
              <w:spacing w:before="0" w:beforeAutospacing="0" w:after="0" w:afterAutospacing="0" w:line="360" w:lineRule="exact"/>
              <w:ind w:right="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厨房基本安全规范</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餐厨垃圾合理处理</w:t>
            </w:r>
          </w:p>
          <w:p w14:paraId="56DEB06C">
            <w:pPr>
              <w:keepNext w:val="0"/>
              <w:keepLines w:val="0"/>
              <w:numPr>
                <w:ilvl w:val="0"/>
                <w:numId w:val="2"/>
              </w:numPr>
              <w:suppressLineNumbers w:val="0"/>
              <w:spacing w:before="0" w:beforeAutospacing="0" w:after="0" w:afterAutospacing="0" w:line="360" w:lineRule="exact"/>
              <w:ind w:right="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如何安全操作厨房专业设备</w:t>
            </w:r>
          </w:p>
          <w:p w14:paraId="1356E101">
            <w:pPr>
              <w:keepNext w:val="0"/>
              <w:keepLines w:val="0"/>
              <w:numPr>
                <w:ilvl w:val="0"/>
                <w:numId w:val="2"/>
              </w:numPr>
              <w:suppressLineNumbers w:val="0"/>
              <w:spacing w:before="0" w:beforeAutospacing="0" w:after="0" w:afterAutospacing="0" w:line="360" w:lineRule="exact"/>
              <w:ind w:right="0"/>
              <w:rPr>
                <w:rFonts w:hint="default"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食品原料知识，安全生产知识，食品安全与营养知识</w:t>
            </w:r>
          </w:p>
          <w:p w14:paraId="1FDB1F6D">
            <w:pPr>
              <w:keepNext w:val="0"/>
              <w:keepLines w:val="0"/>
              <w:numPr>
                <w:ilvl w:val="0"/>
                <w:numId w:val="2"/>
              </w:numPr>
              <w:suppressLineNumbers w:val="0"/>
              <w:spacing w:before="0" w:beforeAutospacing="0" w:after="0" w:afterAutospacing="0" w:line="360" w:lineRule="exact"/>
              <w:ind w:right="0"/>
              <w:rPr>
                <w:rFonts w:hint="default" w:asciiTheme="minorEastAsia" w:hAnsiTheme="minorEastAsia"/>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食品安全</w:t>
            </w:r>
            <w:r>
              <w:rPr>
                <w:rFonts w:hint="eastAsia" w:ascii="宋体" w:hAnsi="宋体"/>
                <w:color w:val="000000" w:themeColor="text1"/>
                <w:szCs w:val="21"/>
                <w14:textFill>
                  <w14:solidFill>
                    <w14:schemeClr w14:val="tx1"/>
                  </w14:solidFill>
                </w14:textFill>
              </w:rPr>
              <w:t>相关法律、法规知识</w:t>
            </w:r>
          </w:p>
        </w:tc>
        <w:tc>
          <w:tcPr>
            <w:tcW w:w="1148" w:type="dxa"/>
            <w:vMerge w:val="continue"/>
            <w:tcBorders>
              <w:top w:val="single" w:color="auto" w:sz="4" w:space="0"/>
              <w:left w:val="single" w:color="auto" w:sz="4" w:space="0"/>
              <w:bottom w:val="single" w:color="auto" w:sz="4" w:space="0"/>
              <w:right w:val="single" w:color="auto" w:sz="4" w:space="0"/>
            </w:tcBorders>
            <w:vAlign w:val="center"/>
          </w:tcPr>
          <w:p w14:paraId="79FCFB35">
            <w:pPr>
              <w:keepNext w:val="0"/>
              <w:keepLines w:val="0"/>
              <w:suppressLineNumbers w:val="0"/>
              <w:spacing w:before="0" w:beforeAutospacing="0" w:after="0" w:afterAutospacing="0"/>
              <w:ind w:left="0" w:right="0"/>
              <w:jc w:val="center"/>
              <w:rPr>
                <w:rFonts w:hint="default"/>
                <w:color w:val="000000" w:themeColor="text1"/>
                <w:szCs w:val="21"/>
                <w:lang w:val="en-GB"/>
                <w14:textFill>
                  <w14:solidFill>
                    <w14:schemeClr w14:val="tx1"/>
                  </w14:solidFill>
                </w14:textFill>
              </w:rPr>
            </w:pPr>
          </w:p>
        </w:tc>
      </w:tr>
      <w:tr w14:paraId="32BD9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6"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6D5D9479">
            <w:pPr>
              <w:keepNext w:val="0"/>
              <w:keepLines w:val="0"/>
              <w:suppressLineNumbers w:val="0"/>
              <w:spacing w:before="0" w:beforeAutospacing="0" w:after="0" w:afterAutospacing="0" w:line="360" w:lineRule="exact"/>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工作</w:t>
            </w:r>
          </w:p>
          <w:p w14:paraId="769CBE9A">
            <w:pPr>
              <w:keepNext w:val="0"/>
              <w:keepLines w:val="0"/>
              <w:suppressLineNumbers w:val="0"/>
              <w:spacing w:before="0" w:beforeAutospacing="0" w:after="0" w:afterAutospacing="0" w:line="360" w:lineRule="exact"/>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能力</w:t>
            </w:r>
          </w:p>
        </w:tc>
        <w:tc>
          <w:tcPr>
            <w:tcW w:w="7271" w:type="dxa"/>
            <w:tcBorders>
              <w:top w:val="single" w:color="auto" w:sz="4" w:space="0"/>
              <w:left w:val="single" w:color="auto" w:sz="4" w:space="0"/>
              <w:bottom w:val="single" w:color="auto" w:sz="4" w:space="0"/>
              <w:right w:val="single" w:color="auto" w:sz="4" w:space="0"/>
            </w:tcBorders>
            <w:vAlign w:val="center"/>
          </w:tcPr>
          <w:p w14:paraId="07E517AA">
            <w:pPr>
              <w:keepNext w:val="0"/>
              <w:keepLines w:val="0"/>
              <w:numPr>
                <w:ilvl w:val="0"/>
                <w:numId w:val="2"/>
              </w:numPr>
              <w:suppressLineNumbers w:val="0"/>
              <w:spacing w:before="0" w:beforeAutospacing="0" w:after="0" w:afterAutospacing="0" w:line="360" w:lineRule="exact"/>
              <w:ind w:right="0"/>
              <w:rPr>
                <w:rFonts w:hint="default"/>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能遵循食品的保存、准备、制作和呈现的食品安全卫生要求，始终</w:t>
            </w:r>
            <w:r>
              <w:rPr>
                <w:rFonts w:hint="eastAsia" w:ascii="宋体" w:hAnsi="宋体"/>
                <w:color w:val="000000" w:themeColor="text1"/>
                <w:szCs w:val="21"/>
                <w14:textFill>
                  <w14:solidFill>
                    <w14:schemeClr w14:val="tx1"/>
                  </w14:solidFill>
                </w14:textFill>
              </w:rPr>
              <w:t>注意保持良好个人卫生和操作场地卫生</w:t>
            </w:r>
          </w:p>
          <w:p w14:paraId="74870688">
            <w:pPr>
              <w:keepNext w:val="0"/>
              <w:keepLines w:val="0"/>
              <w:numPr>
                <w:ilvl w:val="0"/>
                <w:numId w:val="2"/>
              </w:numPr>
              <w:suppressLineNumbers w:val="0"/>
              <w:spacing w:before="0" w:beforeAutospacing="0" w:after="0" w:afterAutospacing="0" w:line="360" w:lineRule="exact"/>
              <w:ind w:right="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安全正确地使用厨房设施设备，避免安全事故发生</w:t>
            </w:r>
          </w:p>
          <w:p w14:paraId="111D9F25">
            <w:pPr>
              <w:keepNext w:val="0"/>
              <w:keepLines w:val="0"/>
              <w:numPr>
                <w:ilvl w:val="0"/>
                <w:numId w:val="2"/>
              </w:numPr>
              <w:suppressLineNumbers w:val="0"/>
              <w:spacing w:before="0" w:beforeAutospacing="0" w:after="0" w:afterAutospacing="0" w:line="360" w:lineRule="exact"/>
              <w:ind w:right="0"/>
              <w:rPr>
                <w:rFonts w:hint="default"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能在规定时间内有效合理地安排工作</w:t>
            </w:r>
          </w:p>
          <w:p w14:paraId="02B8E10C">
            <w:pPr>
              <w:keepNext w:val="0"/>
              <w:keepLines w:val="0"/>
              <w:numPr>
                <w:ilvl w:val="0"/>
                <w:numId w:val="2"/>
              </w:numPr>
              <w:suppressLineNumbers w:val="0"/>
              <w:spacing w:before="0" w:beforeAutospacing="0" w:after="0" w:afterAutospacing="0" w:line="360" w:lineRule="exact"/>
              <w:ind w:right="0"/>
              <w:rPr>
                <w:rFonts w:hint="default"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能正确使用和处理原材料，将浪费最小化</w:t>
            </w:r>
          </w:p>
          <w:p w14:paraId="3D5B90BC">
            <w:pPr>
              <w:keepNext w:val="0"/>
              <w:keepLines w:val="0"/>
              <w:numPr>
                <w:ilvl w:val="0"/>
                <w:numId w:val="2"/>
              </w:numPr>
              <w:suppressLineNumbers w:val="0"/>
              <w:spacing w:before="0" w:beforeAutospacing="0" w:after="0" w:afterAutospacing="0" w:line="360" w:lineRule="exact"/>
              <w:ind w:right="0"/>
              <w:rPr>
                <w:rFonts w:hint="default" w:asciiTheme="minorEastAsia" w:hAnsiTheme="minorEastAsia"/>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在作品设计和操作技能中展现灵感、美食天赋和创新</w:t>
            </w:r>
          </w:p>
        </w:tc>
        <w:tc>
          <w:tcPr>
            <w:tcW w:w="1148" w:type="dxa"/>
            <w:vMerge w:val="continue"/>
            <w:tcBorders>
              <w:top w:val="single" w:color="auto" w:sz="4" w:space="0"/>
              <w:left w:val="single" w:color="auto" w:sz="4" w:space="0"/>
              <w:bottom w:val="single" w:color="auto" w:sz="4" w:space="0"/>
              <w:right w:val="single" w:color="auto" w:sz="4" w:space="0"/>
            </w:tcBorders>
            <w:vAlign w:val="center"/>
          </w:tcPr>
          <w:p w14:paraId="23225513">
            <w:pPr>
              <w:keepNext w:val="0"/>
              <w:keepLines w:val="0"/>
              <w:suppressLineNumbers w:val="0"/>
              <w:spacing w:before="0" w:beforeAutospacing="0" w:after="0" w:afterAutospacing="0"/>
              <w:ind w:left="0" w:right="0"/>
              <w:jc w:val="center"/>
              <w:rPr>
                <w:rFonts w:hint="default"/>
                <w:color w:val="000000" w:themeColor="text1"/>
                <w:szCs w:val="21"/>
                <w:lang w:val="en-GB"/>
                <w14:textFill>
                  <w14:solidFill>
                    <w14:schemeClr w14:val="tx1"/>
                  </w14:solidFill>
                </w14:textFill>
              </w:rPr>
            </w:pPr>
          </w:p>
        </w:tc>
      </w:tr>
      <w:tr w14:paraId="5723D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56927855">
            <w:pPr>
              <w:keepNext w:val="0"/>
              <w:keepLines w:val="0"/>
              <w:suppressLineNumbers w:val="0"/>
              <w:spacing w:before="0" w:beforeAutospacing="0" w:after="0" w:afterAutospacing="0" w:line="360" w:lineRule="exact"/>
              <w:ind w:left="0" w:right="0"/>
              <w:jc w:val="center"/>
              <w:rPr>
                <w:rFonts w:hint="default"/>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w:t>
            </w:r>
          </w:p>
        </w:tc>
        <w:tc>
          <w:tcPr>
            <w:tcW w:w="7271" w:type="dxa"/>
            <w:tcBorders>
              <w:top w:val="single" w:color="auto" w:sz="4" w:space="0"/>
              <w:left w:val="single" w:color="auto" w:sz="4" w:space="0"/>
              <w:bottom w:val="single" w:color="auto" w:sz="4" w:space="0"/>
              <w:right w:val="single" w:color="auto" w:sz="4" w:space="0"/>
            </w:tcBorders>
            <w:vAlign w:val="center"/>
          </w:tcPr>
          <w:p w14:paraId="6E179AA0">
            <w:pPr>
              <w:keepNext w:val="0"/>
              <w:keepLines w:val="0"/>
              <w:suppressLineNumbers w:val="0"/>
              <w:spacing w:before="0" w:beforeAutospacing="0" w:after="0" w:afterAutospacing="0"/>
              <w:ind w:left="0" w:right="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食材知识及食材准备</w:t>
            </w:r>
          </w:p>
        </w:tc>
        <w:tc>
          <w:tcPr>
            <w:tcW w:w="1148" w:type="dxa"/>
            <w:vMerge w:val="restart"/>
            <w:tcBorders>
              <w:top w:val="single" w:color="auto" w:sz="4" w:space="0"/>
              <w:left w:val="single" w:color="auto" w:sz="4" w:space="0"/>
              <w:bottom w:val="single" w:color="auto" w:sz="4" w:space="0"/>
              <w:right w:val="single" w:color="auto" w:sz="4" w:space="0"/>
            </w:tcBorders>
            <w:vAlign w:val="center"/>
          </w:tcPr>
          <w:p w14:paraId="07E1F513">
            <w:pPr>
              <w:keepNext w:val="0"/>
              <w:keepLines w:val="0"/>
              <w:suppressLineNumbers w:val="0"/>
              <w:spacing w:before="0" w:beforeAutospacing="0" w:after="0" w:afterAutospacing="0"/>
              <w:ind w:left="0" w:right="0"/>
              <w:jc w:val="center"/>
              <w:rPr>
                <w:rFonts w:hint="default"/>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10</w:t>
            </w:r>
          </w:p>
        </w:tc>
      </w:tr>
      <w:tr w14:paraId="5CB1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E6CA348">
            <w:pPr>
              <w:keepNext w:val="0"/>
              <w:keepLines w:val="0"/>
              <w:suppressLineNumbers w:val="0"/>
              <w:spacing w:before="0" w:beforeAutospacing="0" w:after="0" w:afterAutospacing="0" w:line="360" w:lineRule="exact"/>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基本</w:t>
            </w:r>
          </w:p>
          <w:p w14:paraId="0B73D9F3">
            <w:pPr>
              <w:keepNext w:val="0"/>
              <w:keepLines w:val="0"/>
              <w:suppressLineNumbers w:val="0"/>
              <w:spacing w:before="0" w:beforeAutospacing="0" w:after="0" w:afterAutospacing="0" w:line="360" w:lineRule="exact"/>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知识</w:t>
            </w:r>
          </w:p>
        </w:tc>
        <w:tc>
          <w:tcPr>
            <w:tcW w:w="7271" w:type="dxa"/>
            <w:tcBorders>
              <w:top w:val="single" w:color="auto" w:sz="4" w:space="0"/>
              <w:left w:val="single" w:color="auto" w:sz="4" w:space="0"/>
              <w:bottom w:val="single" w:color="auto" w:sz="4" w:space="0"/>
              <w:right w:val="single" w:color="auto" w:sz="4" w:space="0"/>
            </w:tcBorders>
            <w:vAlign w:val="center"/>
          </w:tcPr>
          <w:p w14:paraId="7EB12098">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食材基本知识及如何鉴别和应用</w:t>
            </w:r>
          </w:p>
          <w:p w14:paraId="08F9C73C">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食材的营养价值及营养平衡</w:t>
            </w:r>
          </w:p>
          <w:p w14:paraId="2F40EEDA">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食材特性，特点及用途</w:t>
            </w:r>
          </w:p>
        </w:tc>
        <w:tc>
          <w:tcPr>
            <w:tcW w:w="1148" w:type="dxa"/>
            <w:vMerge w:val="continue"/>
            <w:tcBorders>
              <w:top w:val="single" w:color="auto" w:sz="4" w:space="0"/>
              <w:left w:val="single" w:color="auto" w:sz="4" w:space="0"/>
              <w:bottom w:val="single" w:color="auto" w:sz="4" w:space="0"/>
              <w:right w:val="single" w:color="auto" w:sz="4" w:space="0"/>
            </w:tcBorders>
            <w:vAlign w:val="center"/>
          </w:tcPr>
          <w:p w14:paraId="0917EAC6">
            <w:pPr>
              <w:keepNext w:val="0"/>
              <w:keepLines w:val="0"/>
              <w:suppressLineNumbers w:val="0"/>
              <w:spacing w:before="0" w:beforeAutospacing="0" w:after="0" w:afterAutospacing="0"/>
              <w:ind w:left="0" w:right="0"/>
              <w:jc w:val="center"/>
              <w:rPr>
                <w:rFonts w:hint="default"/>
                <w:color w:val="000000" w:themeColor="text1"/>
                <w:szCs w:val="21"/>
                <w:lang w:val="en-GB"/>
                <w14:textFill>
                  <w14:solidFill>
                    <w14:schemeClr w14:val="tx1"/>
                  </w14:solidFill>
                </w14:textFill>
              </w:rPr>
            </w:pPr>
          </w:p>
        </w:tc>
      </w:tr>
      <w:tr w14:paraId="4F43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226FDCFD">
            <w:pPr>
              <w:keepNext w:val="0"/>
              <w:keepLines w:val="0"/>
              <w:suppressLineNumbers w:val="0"/>
              <w:spacing w:before="0" w:beforeAutospacing="0" w:after="0" w:afterAutospacing="0" w:line="360" w:lineRule="exact"/>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工作</w:t>
            </w:r>
          </w:p>
          <w:p w14:paraId="6700DD37">
            <w:pPr>
              <w:keepNext w:val="0"/>
              <w:keepLines w:val="0"/>
              <w:suppressLineNumbers w:val="0"/>
              <w:spacing w:before="0" w:beforeAutospacing="0" w:after="0" w:afterAutospacing="0" w:line="360" w:lineRule="exact"/>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能力</w:t>
            </w:r>
          </w:p>
        </w:tc>
        <w:tc>
          <w:tcPr>
            <w:tcW w:w="7271" w:type="dxa"/>
            <w:tcBorders>
              <w:top w:val="single" w:color="auto" w:sz="4" w:space="0"/>
              <w:left w:val="single" w:color="auto" w:sz="4" w:space="0"/>
              <w:bottom w:val="single" w:color="auto" w:sz="4" w:space="0"/>
              <w:right w:val="single" w:color="auto" w:sz="4" w:space="0"/>
            </w:tcBorders>
            <w:vAlign w:val="center"/>
          </w:tcPr>
          <w:p w14:paraId="472B77CF">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识别食材的质量状态，品质及新鲜度</w:t>
            </w:r>
          </w:p>
          <w:p w14:paraId="0445D72E">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按照标准规范和操作顺序进行食材初加工处理</w:t>
            </w:r>
          </w:p>
          <w:p w14:paraId="3B5796D2">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计算和称量面点所需食材</w:t>
            </w:r>
          </w:p>
          <w:p w14:paraId="36CE9989">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充分利用食材</w:t>
            </w:r>
            <w:r>
              <w:rPr>
                <w:rFonts w:hint="default"/>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发挥食材的最大效用，避免浪费</w:t>
            </w:r>
          </w:p>
          <w:p w14:paraId="5CD541B9">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正确运用刀法和常用的</w:t>
            </w:r>
            <w:r>
              <w:rPr>
                <w:rFonts w:hint="eastAsia"/>
                <w:color w:val="000000" w:themeColor="text1"/>
                <w:szCs w:val="21"/>
                <w:lang w:val="en-US" w:eastAsia="zh-CN"/>
                <w14:textFill>
                  <w14:solidFill>
                    <w14:schemeClr w14:val="tx1"/>
                  </w14:solidFill>
                </w14:textFill>
              </w:rPr>
              <w:t>制作</w:t>
            </w:r>
            <w:r>
              <w:rPr>
                <w:rFonts w:hint="eastAsia"/>
                <w:color w:val="000000" w:themeColor="text1"/>
                <w:szCs w:val="21"/>
                <w14:textFill>
                  <w14:solidFill>
                    <w14:schemeClr w14:val="tx1"/>
                  </w14:solidFill>
                </w14:textFill>
              </w:rPr>
              <w:t>技巧</w:t>
            </w:r>
          </w:p>
        </w:tc>
        <w:tc>
          <w:tcPr>
            <w:tcW w:w="1148" w:type="dxa"/>
            <w:vMerge w:val="continue"/>
            <w:tcBorders>
              <w:top w:val="single" w:color="auto" w:sz="4" w:space="0"/>
              <w:left w:val="single" w:color="auto" w:sz="4" w:space="0"/>
              <w:bottom w:val="single" w:color="auto" w:sz="4" w:space="0"/>
              <w:right w:val="single" w:color="auto" w:sz="4" w:space="0"/>
            </w:tcBorders>
            <w:vAlign w:val="center"/>
          </w:tcPr>
          <w:p w14:paraId="05D3D1EC">
            <w:pPr>
              <w:keepNext w:val="0"/>
              <w:keepLines w:val="0"/>
              <w:suppressLineNumbers w:val="0"/>
              <w:spacing w:before="0" w:beforeAutospacing="0" w:after="0" w:afterAutospacing="0"/>
              <w:ind w:left="0" w:right="0"/>
              <w:jc w:val="center"/>
              <w:rPr>
                <w:rFonts w:hint="default"/>
                <w:color w:val="000000" w:themeColor="text1"/>
                <w:szCs w:val="21"/>
                <w:lang w:val="en-GB"/>
                <w14:textFill>
                  <w14:solidFill>
                    <w14:schemeClr w14:val="tx1"/>
                  </w14:solidFill>
                </w14:textFill>
              </w:rPr>
            </w:pPr>
          </w:p>
        </w:tc>
      </w:tr>
      <w:tr w14:paraId="15B3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6FA82CD4">
            <w:pPr>
              <w:keepNext w:val="0"/>
              <w:keepLines w:val="0"/>
              <w:suppressLineNumbers w:val="0"/>
              <w:spacing w:before="0" w:beforeAutospacing="0" w:after="0" w:afterAutospacing="0" w:line="360" w:lineRule="exact"/>
              <w:ind w:left="0" w:right="0"/>
              <w:jc w:val="center"/>
              <w:rPr>
                <w:rFonts w:hint="default"/>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w:t>
            </w:r>
          </w:p>
        </w:tc>
        <w:tc>
          <w:tcPr>
            <w:tcW w:w="7271" w:type="dxa"/>
            <w:tcBorders>
              <w:top w:val="single" w:color="auto" w:sz="4" w:space="0"/>
              <w:left w:val="single" w:color="auto" w:sz="4" w:space="0"/>
              <w:bottom w:val="single" w:color="auto" w:sz="4" w:space="0"/>
              <w:right w:val="single" w:color="auto" w:sz="4" w:space="0"/>
            </w:tcBorders>
            <w:vAlign w:val="center"/>
          </w:tcPr>
          <w:p w14:paraId="684AC7D3">
            <w:pPr>
              <w:keepNext w:val="0"/>
              <w:keepLines w:val="0"/>
              <w:suppressLineNumbers w:val="0"/>
              <w:spacing w:before="0" w:beforeAutospacing="0" w:after="0" w:afterAutospacing="0"/>
              <w:ind w:left="0" w:right="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烹饪技能和技法</w:t>
            </w:r>
          </w:p>
        </w:tc>
        <w:tc>
          <w:tcPr>
            <w:tcW w:w="1148" w:type="dxa"/>
            <w:vMerge w:val="restart"/>
            <w:tcBorders>
              <w:top w:val="single" w:color="auto" w:sz="4" w:space="0"/>
              <w:left w:val="single" w:color="auto" w:sz="4" w:space="0"/>
              <w:bottom w:val="single" w:color="auto" w:sz="4" w:space="0"/>
              <w:right w:val="single" w:color="auto" w:sz="4" w:space="0"/>
            </w:tcBorders>
            <w:vAlign w:val="center"/>
          </w:tcPr>
          <w:p w14:paraId="5E090097">
            <w:pPr>
              <w:keepNext w:val="0"/>
              <w:keepLines w:val="0"/>
              <w:suppressLineNumbers w:val="0"/>
              <w:spacing w:before="0" w:beforeAutospacing="0" w:after="0" w:afterAutospacing="0"/>
              <w:ind w:left="0" w:right="0"/>
              <w:jc w:val="center"/>
              <w:rPr>
                <w:rFonts w:hint="default"/>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25</w:t>
            </w:r>
          </w:p>
        </w:tc>
      </w:tr>
      <w:tr w14:paraId="59E99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4537980">
            <w:pPr>
              <w:keepNext w:val="0"/>
              <w:keepLines w:val="0"/>
              <w:suppressLineNumbers w:val="0"/>
              <w:spacing w:before="0" w:beforeAutospacing="0" w:after="0" w:afterAutospacing="0" w:line="360" w:lineRule="exact"/>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基本</w:t>
            </w:r>
          </w:p>
          <w:p w14:paraId="7955301C">
            <w:pPr>
              <w:keepNext w:val="0"/>
              <w:keepLines w:val="0"/>
              <w:suppressLineNumbers w:val="0"/>
              <w:spacing w:before="0" w:beforeAutospacing="0" w:after="0" w:afterAutospacing="0" w:line="360" w:lineRule="exact"/>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知识</w:t>
            </w:r>
          </w:p>
        </w:tc>
        <w:tc>
          <w:tcPr>
            <w:tcW w:w="7271" w:type="dxa"/>
            <w:tcBorders>
              <w:top w:val="single" w:color="auto" w:sz="4" w:space="0"/>
              <w:left w:val="single" w:color="auto" w:sz="4" w:space="0"/>
              <w:bottom w:val="single" w:color="auto" w:sz="4" w:space="0"/>
              <w:right w:val="single" w:color="auto" w:sz="4" w:space="0"/>
            </w:tcBorders>
          </w:tcPr>
          <w:p w14:paraId="616FB251">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各种烹饪方法</w:t>
            </w:r>
            <w:r>
              <w:rPr>
                <w:rFonts w:hint="default"/>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制作技巧</w:t>
            </w:r>
          </w:p>
          <w:p w14:paraId="64E59E93">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各种烹饪方法对食材营养成分的影响</w:t>
            </w:r>
          </w:p>
          <w:p w14:paraId="02A251BD">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烹饪方法对面点口味的影响</w:t>
            </w:r>
          </w:p>
        </w:tc>
        <w:tc>
          <w:tcPr>
            <w:tcW w:w="1148" w:type="dxa"/>
            <w:vMerge w:val="continue"/>
            <w:tcBorders>
              <w:top w:val="single" w:color="auto" w:sz="4" w:space="0"/>
              <w:left w:val="single" w:color="auto" w:sz="4" w:space="0"/>
              <w:bottom w:val="single" w:color="auto" w:sz="4" w:space="0"/>
              <w:right w:val="single" w:color="auto" w:sz="4" w:space="0"/>
            </w:tcBorders>
            <w:vAlign w:val="center"/>
          </w:tcPr>
          <w:p w14:paraId="299BC0FF">
            <w:pPr>
              <w:keepNext w:val="0"/>
              <w:keepLines w:val="0"/>
              <w:suppressLineNumbers w:val="0"/>
              <w:spacing w:before="0" w:beforeAutospacing="0" w:after="0" w:afterAutospacing="0"/>
              <w:ind w:left="0" w:right="0"/>
              <w:jc w:val="center"/>
              <w:rPr>
                <w:rFonts w:hint="default"/>
                <w:color w:val="000000" w:themeColor="text1"/>
                <w:szCs w:val="21"/>
                <w:lang w:val="en-GB"/>
                <w14:textFill>
                  <w14:solidFill>
                    <w14:schemeClr w14:val="tx1"/>
                  </w14:solidFill>
                </w14:textFill>
              </w:rPr>
            </w:pPr>
          </w:p>
        </w:tc>
      </w:tr>
      <w:tr w14:paraId="786D7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37E53F3E">
            <w:pPr>
              <w:keepNext w:val="0"/>
              <w:keepLines w:val="0"/>
              <w:suppressLineNumbers w:val="0"/>
              <w:spacing w:before="0" w:beforeAutospacing="0" w:after="0" w:afterAutospacing="0" w:line="360" w:lineRule="exact"/>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工作</w:t>
            </w:r>
          </w:p>
          <w:p w14:paraId="52B7BBB7">
            <w:pPr>
              <w:keepNext w:val="0"/>
              <w:keepLines w:val="0"/>
              <w:suppressLineNumbers w:val="0"/>
              <w:spacing w:before="0" w:beforeAutospacing="0" w:after="0" w:afterAutospacing="0" w:line="360" w:lineRule="exact"/>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能力</w:t>
            </w:r>
          </w:p>
        </w:tc>
        <w:tc>
          <w:tcPr>
            <w:tcW w:w="7271" w:type="dxa"/>
            <w:tcBorders>
              <w:top w:val="single" w:color="auto" w:sz="4" w:space="0"/>
              <w:left w:val="single" w:color="auto" w:sz="4" w:space="0"/>
              <w:bottom w:val="single" w:color="auto" w:sz="4" w:space="0"/>
              <w:right w:val="single" w:color="auto" w:sz="4" w:space="0"/>
            </w:tcBorders>
          </w:tcPr>
          <w:p w14:paraId="18A79B1C">
            <w:pPr>
              <w:keepNext w:val="0"/>
              <w:keepLines w:val="0"/>
              <w:numPr>
                <w:ilvl w:val="0"/>
                <w:numId w:val="2"/>
              </w:numPr>
              <w:suppressLineNumbers w:val="0"/>
              <w:spacing w:before="0" w:beforeAutospacing="0" w:after="0" w:afterAutospacing="0" w:line="360" w:lineRule="exact"/>
              <w:ind w:right="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为不同烹饪方法选择合适的烹饪器具</w:t>
            </w:r>
            <w:r>
              <w:rPr>
                <w:rFonts w:hint="default"/>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工具</w:t>
            </w:r>
          </w:p>
          <w:p w14:paraId="00770C88">
            <w:pPr>
              <w:keepNext w:val="0"/>
              <w:keepLines w:val="0"/>
              <w:numPr>
                <w:ilvl w:val="0"/>
                <w:numId w:val="2"/>
              </w:numPr>
              <w:suppressLineNumbers w:val="0"/>
              <w:spacing w:before="0" w:beforeAutospacing="0" w:after="0" w:afterAutospacing="0" w:line="360" w:lineRule="exact"/>
              <w:ind w:right="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对每一种食材和每一道面点都使用正确的烹饪手法</w:t>
            </w:r>
            <w:r>
              <w:rPr>
                <w:rFonts w:hint="default"/>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技术</w:t>
            </w:r>
          </w:p>
          <w:p w14:paraId="7A44A0A6">
            <w:pPr>
              <w:keepNext w:val="0"/>
              <w:keepLines w:val="0"/>
              <w:numPr>
                <w:ilvl w:val="0"/>
                <w:numId w:val="2"/>
              </w:numPr>
              <w:suppressLineNumbers w:val="0"/>
              <w:spacing w:before="0" w:beforeAutospacing="0" w:after="0" w:afterAutospacing="0" w:line="360" w:lineRule="exact"/>
              <w:ind w:right="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合理安排烹饪工作并统筹安排烹饪时间，准时出品</w:t>
            </w:r>
          </w:p>
          <w:p w14:paraId="53C5211E">
            <w:pPr>
              <w:keepNext w:val="0"/>
              <w:keepLines w:val="0"/>
              <w:numPr>
                <w:ilvl w:val="0"/>
                <w:numId w:val="2"/>
              </w:numPr>
              <w:suppressLineNumbers w:val="0"/>
              <w:spacing w:before="0" w:beforeAutospacing="0" w:after="0" w:afterAutospacing="0" w:line="360" w:lineRule="exact"/>
              <w:ind w:right="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灵活应用各种烹饪方法</w:t>
            </w:r>
          </w:p>
          <w:p w14:paraId="11D203FE">
            <w:pPr>
              <w:keepNext w:val="0"/>
              <w:keepLines w:val="0"/>
              <w:numPr>
                <w:ilvl w:val="0"/>
                <w:numId w:val="2"/>
              </w:numPr>
              <w:suppressLineNumbers w:val="0"/>
              <w:spacing w:before="0" w:beforeAutospacing="0" w:after="0" w:afterAutospacing="0" w:line="360" w:lineRule="exact"/>
              <w:ind w:right="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掌握各种传统和创新的和面、揉面、成型、熟制等环节</w:t>
            </w:r>
          </w:p>
          <w:p w14:paraId="338C67DB">
            <w:pPr>
              <w:keepNext w:val="0"/>
              <w:keepLines w:val="0"/>
              <w:numPr>
                <w:ilvl w:val="0"/>
                <w:numId w:val="2"/>
              </w:numPr>
              <w:suppressLineNumbers w:val="0"/>
              <w:spacing w:before="0" w:beforeAutospacing="0" w:after="0" w:afterAutospacing="0" w:line="360" w:lineRule="exact"/>
              <w:ind w:right="0"/>
              <w:rPr>
                <w:rFonts w:hint="default"/>
                <w:color w:val="000000" w:themeColor="text1"/>
                <w:position w:val="1"/>
                <w:sz w:val="24"/>
                <w:szCs w:val="22"/>
                <w14:textFill>
                  <w14:solidFill>
                    <w14:schemeClr w14:val="tx1"/>
                  </w14:solidFill>
                </w14:textFill>
              </w:rPr>
            </w:pPr>
            <w:r>
              <w:rPr>
                <w:rFonts w:hint="eastAsia"/>
                <w:color w:val="000000" w:themeColor="text1"/>
                <w:szCs w:val="21"/>
                <w14:textFill>
                  <w14:solidFill>
                    <w14:schemeClr w14:val="tx1"/>
                  </w14:solidFill>
                </w14:textFill>
              </w:rPr>
              <w:t>保证出品的产品尺寸、重量及数量符合要求</w:t>
            </w:r>
          </w:p>
        </w:tc>
        <w:tc>
          <w:tcPr>
            <w:tcW w:w="1148" w:type="dxa"/>
            <w:vMerge w:val="continue"/>
            <w:tcBorders>
              <w:top w:val="single" w:color="auto" w:sz="4" w:space="0"/>
              <w:left w:val="single" w:color="auto" w:sz="4" w:space="0"/>
              <w:bottom w:val="single" w:color="auto" w:sz="4" w:space="0"/>
              <w:right w:val="single" w:color="auto" w:sz="4" w:space="0"/>
            </w:tcBorders>
            <w:vAlign w:val="center"/>
          </w:tcPr>
          <w:p w14:paraId="12C4E4C9">
            <w:pPr>
              <w:keepNext w:val="0"/>
              <w:keepLines w:val="0"/>
              <w:suppressLineNumbers w:val="0"/>
              <w:spacing w:before="0" w:beforeAutospacing="0" w:after="0" w:afterAutospacing="0"/>
              <w:ind w:left="0" w:right="0"/>
              <w:jc w:val="center"/>
              <w:rPr>
                <w:rFonts w:hint="default"/>
                <w:color w:val="000000" w:themeColor="text1"/>
                <w:szCs w:val="21"/>
                <w:lang w:val="en-GB"/>
                <w14:textFill>
                  <w14:solidFill>
                    <w14:schemeClr w14:val="tx1"/>
                  </w14:solidFill>
                </w14:textFill>
              </w:rPr>
            </w:pPr>
          </w:p>
        </w:tc>
      </w:tr>
      <w:tr w14:paraId="45E97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266D9361">
            <w:pPr>
              <w:keepNext w:val="0"/>
              <w:keepLines w:val="0"/>
              <w:suppressLineNumbers w:val="0"/>
              <w:spacing w:before="0" w:beforeAutospacing="0" w:after="0" w:afterAutospacing="0" w:line="360" w:lineRule="exact"/>
              <w:ind w:left="0" w:right="0"/>
              <w:jc w:val="center"/>
              <w:rPr>
                <w:rFonts w:hint="default"/>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w:t>
            </w:r>
          </w:p>
        </w:tc>
        <w:tc>
          <w:tcPr>
            <w:tcW w:w="7271" w:type="dxa"/>
            <w:tcBorders>
              <w:top w:val="single" w:color="auto" w:sz="4" w:space="0"/>
              <w:left w:val="single" w:color="auto" w:sz="4" w:space="0"/>
              <w:bottom w:val="single" w:color="auto" w:sz="4" w:space="0"/>
              <w:right w:val="single" w:color="auto" w:sz="4" w:space="0"/>
            </w:tcBorders>
            <w:vAlign w:val="center"/>
          </w:tcPr>
          <w:p w14:paraId="313438CA">
            <w:pPr>
              <w:keepNext w:val="0"/>
              <w:keepLines w:val="0"/>
              <w:suppressLineNumbers w:val="0"/>
              <w:spacing w:before="0" w:beforeAutospacing="0" w:after="0" w:afterAutospacing="0"/>
              <w:ind w:left="0" w:right="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面点摆盘、装饰和口味</w:t>
            </w:r>
          </w:p>
        </w:tc>
        <w:tc>
          <w:tcPr>
            <w:tcW w:w="1148" w:type="dxa"/>
            <w:vMerge w:val="restart"/>
            <w:tcBorders>
              <w:top w:val="single" w:color="auto" w:sz="4" w:space="0"/>
              <w:left w:val="single" w:color="auto" w:sz="4" w:space="0"/>
              <w:right w:val="single" w:color="auto" w:sz="4" w:space="0"/>
            </w:tcBorders>
            <w:vAlign w:val="center"/>
          </w:tcPr>
          <w:p w14:paraId="568308F2">
            <w:pPr>
              <w:keepNext w:val="0"/>
              <w:keepLines w:val="0"/>
              <w:suppressLineNumbers w:val="0"/>
              <w:spacing w:before="0" w:beforeAutospacing="0" w:after="0" w:afterAutospacing="0"/>
              <w:ind w:left="0" w:right="0"/>
              <w:jc w:val="center"/>
              <w:rPr>
                <w:rFonts w:hint="default"/>
                <w:color w:val="000000" w:themeColor="text1"/>
                <w:szCs w:val="21"/>
                <w:lang w:val="en-GB"/>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5</w:t>
            </w:r>
            <w:r>
              <w:rPr>
                <w:rFonts w:hint="default" w:ascii="Times New Roman" w:hAnsi="Times New Roman" w:cs="Times New Roman"/>
                <w:color w:val="000000" w:themeColor="text1"/>
                <w:szCs w:val="21"/>
                <w:lang w:val="en-GB"/>
                <w14:textFill>
                  <w14:solidFill>
                    <w14:schemeClr w14:val="tx1"/>
                  </w14:solidFill>
                </w14:textFill>
              </w:rPr>
              <w:t>0</w:t>
            </w:r>
          </w:p>
        </w:tc>
      </w:tr>
      <w:tr w14:paraId="75C2E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BA4F524">
            <w:pPr>
              <w:keepNext w:val="0"/>
              <w:keepLines w:val="0"/>
              <w:suppressLineNumbers w:val="0"/>
              <w:spacing w:before="0" w:beforeAutospacing="0" w:after="0" w:afterAutospacing="0" w:line="360" w:lineRule="exact"/>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基本</w:t>
            </w:r>
          </w:p>
          <w:p w14:paraId="05B16BBA">
            <w:pPr>
              <w:keepNext w:val="0"/>
              <w:keepLines w:val="0"/>
              <w:suppressLineNumbers w:val="0"/>
              <w:spacing w:before="0" w:beforeAutospacing="0" w:after="0" w:afterAutospacing="0" w:line="360" w:lineRule="exact"/>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知识</w:t>
            </w:r>
          </w:p>
        </w:tc>
        <w:tc>
          <w:tcPr>
            <w:tcW w:w="7271" w:type="dxa"/>
            <w:tcBorders>
              <w:top w:val="single" w:color="auto" w:sz="4" w:space="0"/>
              <w:left w:val="single" w:color="auto" w:sz="4" w:space="0"/>
              <w:bottom w:val="single" w:color="auto" w:sz="4" w:space="0"/>
              <w:right w:val="single" w:color="auto" w:sz="4" w:space="0"/>
            </w:tcBorders>
          </w:tcPr>
          <w:p w14:paraId="0CEDA712">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面点展示的重要性</w:t>
            </w:r>
          </w:p>
          <w:p w14:paraId="398AB005">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高品质食材对面点展示效果的影响</w:t>
            </w:r>
          </w:p>
          <w:p w14:paraId="0F4ED797">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面点装饰构思、布局相关知识</w:t>
            </w:r>
          </w:p>
        </w:tc>
        <w:tc>
          <w:tcPr>
            <w:tcW w:w="1148" w:type="dxa"/>
            <w:vMerge w:val="continue"/>
            <w:tcBorders>
              <w:left w:val="single" w:color="auto" w:sz="4" w:space="0"/>
              <w:right w:val="single" w:color="auto" w:sz="4" w:space="0"/>
            </w:tcBorders>
            <w:vAlign w:val="center"/>
          </w:tcPr>
          <w:p w14:paraId="612283F2">
            <w:pPr>
              <w:keepNext w:val="0"/>
              <w:keepLines w:val="0"/>
              <w:suppressLineNumbers w:val="0"/>
              <w:spacing w:before="0" w:beforeAutospacing="0" w:after="0" w:afterAutospacing="0"/>
              <w:ind w:left="0" w:right="0"/>
              <w:jc w:val="center"/>
              <w:rPr>
                <w:rFonts w:hint="default"/>
                <w:color w:val="000000" w:themeColor="text1"/>
                <w:szCs w:val="21"/>
                <w:lang w:val="en-GB"/>
                <w14:textFill>
                  <w14:solidFill>
                    <w14:schemeClr w14:val="tx1"/>
                  </w14:solidFill>
                </w14:textFill>
              </w:rPr>
            </w:pPr>
          </w:p>
        </w:tc>
      </w:tr>
      <w:tr w14:paraId="6F21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7"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717767B4">
            <w:pPr>
              <w:keepNext w:val="0"/>
              <w:keepLines w:val="0"/>
              <w:suppressLineNumbers w:val="0"/>
              <w:spacing w:before="0" w:beforeAutospacing="0" w:after="0" w:afterAutospacing="0" w:line="360" w:lineRule="exact"/>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工作</w:t>
            </w:r>
          </w:p>
          <w:p w14:paraId="6F73FF45">
            <w:pPr>
              <w:keepNext w:val="0"/>
              <w:keepLines w:val="0"/>
              <w:suppressLineNumbers w:val="0"/>
              <w:spacing w:before="0" w:beforeAutospacing="0" w:after="0" w:afterAutospacing="0" w:line="360" w:lineRule="exact"/>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能力</w:t>
            </w:r>
          </w:p>
        </w:tc>
        <w:tc>
          <w:tcPr>
            <w:tcW w:w="7271" w:type="dxa"/>
            <w:tcBorders>
              <w:top w:val="single" w:color="auto" w:sz="4" w:space="0"/>
              <w:left w:val="single" w:color="auto" w:sz="4" w:space="0"/>
              <w:bottom w:val="single" w:color="auto" w:sz="4" w:space="0"/>
              <w:right w:val="single" w:color="auto" w:sz="4" w:space="0"/>
            </w:tcBorders>
          </w:tcPr>
          <w:p w14:paraId="7D72453D">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使用规定的盛器和可食用装饰物进行面点的展示</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结合最新摆盘趋势，进行创意摆盘</w:t>
            </w:r>
          </w:p>
          <w:p w14:paraId="711D6524">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掌握面点的主副料配比，面点外观应注重色彩搭配及地域风格特色</w:t>
            </w:r>
          </w:p>
          <w:p w14:paraId="6F7F9B40">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面点口味上应注意口感层次分明，口味平衡及合理的营养搭配</w:t>
            </w:r>
          </w:p>
          <w:p w14:paraId="71F8462C">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制作精美，富有艺术性和创造性</w:t>
            </w:r>
          </w:p>
        </w:tc>
        <w:tc>
          <w:tcPr>
            <w:tcW w:w="1148" w:type="dxa"/>
            <w:vMerge w:val="continue"/>
            <w:tcBorders>
              <w:left w:val="single" w:color="auto" w:sz="4" w:space="0"/>
              <w:bottom w:val="single" w:color="auto" w:sz="4" w:space="0"/>
              <w:right w:val="single" w:color="auto" w:sz="4" w:space="0"/>
            </w:tcBorders>
            <w:vAlign w:val="center"/>
          </w:tcPr>
          <w:p w14:paraId="686F0A38">
            <w:pPr>
              <w:keepNext w:val="0"/>
              <w:keepLines w:val="0"/>
              <w:suppressLineNumbers w:val="0"/>
              <w:spacing w:before="0" w:beforeAutospacing="0" w:after="0" w:afterAutospacing="0"/>
              <w:ind w:left="0" w:right="0"/>
              <w:jc w:val="center"/>
              <w:rPr>
                <w:rFonts w:hint="default"/>
                <w:color w:val="000000" w:themeColor="text1"/>
                <w:szCs w:val="21"/>
                <w:lang w:val="en-GB"/>
                <w14:textFill>
                  <w14:solidFill>
                    <w14:schemeClr w14:val="tx1"/>
                  </w14:solidFill>
                </w14:textFill>
              </w:rPr>
            </w:pPr>
          </w:p>
        </w:tc>
      </w:tr>
      <w:tr w14:paraId="6AA59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67F577A9">
            <w:pPr>
              <w:keepNext w:val="0"/>
              <w:keepLines w:val="0"/>
              <w:suppressLineNumbers w:val="0"/>
              <w:spacing w:before="0" w:beforeAutospacing="0" w:after="0" w:afterAutospacing="0" w:line="360" w:lineRule="exact"/>
              <w:ind w:left="0" w:right="0"/>
              <w:jc w:val="center"/>
              <w:rPr>
                <w:rFonts w:hint="default" w:ascii="宋体" w:hAnsi="宋体"/>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5</w:t>
            </w:r>
          </w:p>
        </w:tc>
        <w:tc>
          <w:tcPr>
            <w:tcW w:w="7271" w:type="dxa"/>
            <w:tcBorders>
              <w:top w:val="single" w:color="auto" w:sz="4" w:space="0"/>
              <w:left w:val="single" w:color="auto" w:sz="4" w:space="0"/>
              <w:bottom w:val="single" w:color="auto" w:sz="4" w:space="0"/>
              <w:right w:val="single" w:color="auto" w:sz="4" w:space="0"/>
            </w:tcBorders>
            <w:vAlign w:val="center"/>
          </w:tcPr>
          <w:p w14:paraId="7C8573B2">
            <w:pPr>
              <w:keepNext w:val="0"/>
              <w:keepLines w:val="0"/>
              <w:suppressLineNumbers w:val="0"/>
              <w:spacing w:before="0" w:beforeAutospacing="0" w:after="0" w:afterAutospacing="0"/>
              <w:ind w:left="0" w:right="0"/>
              <w:rPr>
                <w:rFonts w:hint="default"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综合评价</w:t>
            </w:r>
          </w:p>
        </w:tc>
        <w:tc>
          <w:tcPr>
            <w:tcW w:w="1148" w:type="dxa"/>
            <w:tcBorders>
              <w:top w:val="single" w:color="auto" w:sz="4" w:space="0"/>
              <w:left w:val="single" w:color="auto" w:sz="4" w:space="0"/>
              <w:bottom w:val="single" w:color="auto" w:sz="4" w:space="0"/>
              <w:right w:val="single" w:color="auto" w:sz="4" w:space="0"/>
            </w:tcBorders>
            <w:vAlign w:val="center"/>
          </w:tcPr>
          <w:p w14:paraId="3450F65F">
            <w:pPr>
              <w:keepNext w:val="0"/>
              <w:keepLines w:val="0"/>
              <w:suppressLineNumbers w:val="0"/>
              <w:spacing w:before="0" w:beforeAutospacing="0" w:after="0" w:afterAutospacing="0"/>
              <w:ind w:left="0" w:right="0"/>
              <w:jc w:val="center"/>
              <w:rPr>
                <w:rFonts w:hint="eastAsia" w:ascii="宋体" w:hAnsi="宋体" w:eastAsiaTheme="minorEastAsia"/>
                <w:color w:val="000000" w:themeColor="text1"/>
                <w:szCs w:val="21"/>
                <w:lang w:eastAsia="zh-CN"/>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4</w:t>
            </w:r>
          </w:p>
        </w:tc>
      </w:tr>
      <w:tr w14:paraId="5393F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4BF5CF23">
            <w:pPr>
              <w:keepNext w:val="0"/>
              <w:keepLines w:val="0"/>
              <w:suppressLineNumbers w:val="0"/>
              <w:spacing w:before="0" w:beforeAutospacing="0" w:after="0" w:afterAutospacing="0" w:line="360" w:lineRule="exact"/>
              <w:ind w:left="0" w:right="0"/>
              <w:jc w:val="center"/>
              <w:rPr>
                <w:rFonts w:hint="default" w:ascii="宋体" w:hAnsi="宋体"/>
                <w:color w:val="000000" w:themeColor="text1"/>
                <w:szCs w:val="21"/>
                <w14:textFill>
                  <w14:solidFill>
                    <w14:schemeClr w14:val="tx1"/>
                  </w14:solidFill>
                </w14:textFill>
              </w:rPr>
            </w:pPr>
            <w:r>
              <w:rPr>
                <w:rFonts w:hint="default" w:ascii="宋体" w:hAnsi="宋体"/>
                <w:color w:val="000000" w:themeColor="text1"/>
                <w:szCs w:val="21"/>
                <w14:textFill>
                  <w14:solidFill>
                    <w14:schemeClr w14:val="tx1"/>
                  </w14:solidFill>
                </w14:textFill>
              </w:rPr>
              <w:t>基本知识</w:t>
            </w:r>
          </w:p>
        </w:tc>
        <w:tc>
          <w:tcPr>
            <w:tcW w:w="7271" w:type="dxa"/>
            <w:tcBorders>
              <w:top w:val="single" w:color="auto" w:sz="4" w:space="0"/>
              <w:left w:val="single" w:color="auto" w:sz="4" w:space="0"/>
              <w:bottom w:val="single" w:color="auto" w:sz="4" w:space="0"/>
              <w:right w:val="single" w:color="auto" w:sz="4" w:space="0"/>
            </w:tcBorders>
            <w:vAlign w:val="center"/>
          </w:tcPr>
          <w:p w14:paraId="70BE8004">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礼节礼貌</w:t>
            </w:r>
            <w:r>
              <w:rPr>
                <w:rFonts w:hint="eastAsia"/>
                <w:color w:val="000000" w:themeColor="text1"/>
                <w:szCs w:val="21"/>
                <w14:textFill>
                  <w14:solidFill>
                    <w14:schemeClr w14:val="tx1"/>
                  </w14:solidFill>
                </w14:textFill>
              </w:rPr>
              <w:t>和仪容仪表</w:t>
            </w:r>
            <w:r>
              <w:rPr>
                <w:rFonts w:hint="default"/>
                <w:color w:val="000000" w:themeColor="text1"/>
                <w:szCs w:val="21"/>
                <w14:textFill>
                  <w14:solidFill>
                    <w14:schemeClr w14:val="tx1"/>
                  </w14:solidFill>
                </w14:textFill>
              </w:rPr>
              <w:t>知识</w:t>
            </w:r>
          </w:p>
          <w:p w14:paraId="4E1D0667">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产品陈列相关知识</w:t>
            </w:r>
          </w:p>
          <w:p w14:paraId="55BADD1C">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陈列环境对产品的影响</w:t>
            </w:r>
          </w:p>
        </w:tc>
        <w:tc>
          <w:tcPr>
            <w:tcW w:w="1148" w:type="dxa"/>
            <w:tcBorders>
              <w:top w:val="single" w:color="auto" w:sz="4" w:space="0"/>
              <w:left w:val="single" w:color="auto" w:sz="4" w:space="0"/>
              <w:bottom w:val="single" w:color="auto" w:sz="4" w:space="0"/>
              <w:right w:val="single" w:color="auto" w:sz="4" w:space="0"/>
            </w:tcBorders>
            <w:vAlign w:val="center"/>
          </w:tcPr>
          <w:p w14:paraId="61F6BC84">
            <w:pPr>
              <w:keepNext w:val="0"/>
              <w:keepLines w:val="0"/>
              <w:suppressLineNumbers w:val="0"/>
              <w:spacing w:before="0" w:beforeAutospacing="0" w:after="0" w:afterAutospacing="0"/>
              <w:ind w:left="0" w:right="0"/>
              <w:jc w:val="center"/>
              <w:rPr>
                <w:rFonts w:hint="eastAsia" w:ascii="宋体" w:hAnsi="宋体"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3</w:t>
            </w:r>
          </w:p>
        </w:tc>
      </w:tr>
      <w:tr w14:paraId="48E39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35EFA852">
            <w:pPr>
              <w:keepNext w:val="0"/>
              <w:keepLines w:val="0"/>
              <w:suppressLineNumbers w:val="0"/>
              <w:spacing w:before="0" w:beforeAutospacing="0" w:after="0" w:afterAutospacing="0" w:line="360" w:lineRule="exact"/>
              <w:ind w:left="0" w:right="0"/>
              <w:jc w:val="center"/>
              <w:rPr>
                <w:rFonts w:hint="default" w:ascii="宋体" w:hAnsi="宋体"/>
                <w:color w:val="000000" w:themeColor="text1"/>
                <w:szCs w:val="21"/>
                <w14:textFill>
                  <w14:solidFill>
                    <w14:schemeClr w14:val="tx1"/>
                  </w14:solidFill>
                </w14:textFill>
              </w:rPr>
            </w:pPr>
            <w:r>
              <w:rPr>
                <w:rFonts w:hint="default" w:ascii="宋体" w:hAnsi="宋体"/>
                <w:color w:val="000000" w:themeColor="text1"/>
                <w:szCs w:val="21"/>
                <w14:textFill>
                  <w14:solidFill>
                    <w14:schemeClr w14:val="tx1"/>
                  </w14:solidFill>
                </w14:textFill>
              </w:rPr>
              <w:t>工作能力</w:t>
            </w:r>
          </w:p>
        </w:tc>
        <w:tc>
          <w:tcPr>
            <w:tcW w:w="7271" w:type="dxa"/>
            <w:tcBorders>
              <w:top w:val="single" w:color="auto" w:sz="4" w:space="0"/>
              <w:left w:val="single" w:color="auto" w:sz="4" w:space="0"/>
              <w:bottom w:val="single" w:color="auto" w:sz="4" w:space="0"/>
              <w:right w:val="single" w:color="auto" w:sz="4" w:space="0"/>
            </w:tcBorders>
            <w:vAlign w:val="center"/>
          </w:tcPr>
          <w:p w14:paraId="56051F1D">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仪态大方，精神饱满</w:t>
            </w:r>
          </w:p>
          <w:p w14:paraId="7C606BDE">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展台布局合理，主题突出</w:t>
            </w:r>
          </w:p>
          <w:p w14:paraId="203F4906">
            <w:pPr>
              <w:keepNext w:val="0"/>
              <w:keepLines w:val="0"/>
              <w:numPr>
                <w:ilvl w:val="0"/>
                <w:numId w:val="2"/>
              </w:numPr>
              <w:suppressLineNumbers w:val="0"/>
              <w:spacing w:before="0" w:beforeAutospacing="0" w:after="0" w:afterAutospacing="0" w:line="360" w:lineRule="exact"/>
              <w:ind w:left="440" w:right="0" w:hanging="440"/>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台卡能展示出作品设计思路</w:t>
            </w:r>
          </w:p>
        </w:tc>
        <w:tc>
          <w:tcPr>
            <w:tcW w:w="1148" w:type="dxa"/>
            <w:tcBorders>
              <w:top w:val="single" w:color="auto" w:sz="4" w:space="0"/>
              <w:left w:val="single" w:color="auto" w:sz="4" w:space="0"/>
              <w:bottom w:val="single" w:color="auto" w:sz="4" w:space="0"/>
              <w:right w:val="single" w:color="auto" w:sz="4" w:space="0"/>
            </w:tcBorders>
            <w:vAlign w:val="center"/>
          </w:tcPr>
          <w:p w14:paraId="01F1AF51">
            <w:pPr>
              <w:keepNext w:val="0"/>
              <w:keepLines w:val="0"/>
              <w:suppressLineNumbers w:val="0"/>
              <w:spacing w:before="0" w:beforeAutospacing="0" w:after="0" w:afterAutospacing="0"/>
              <w:ind w:left="0" w:right="0"/>
              <w:jc w:val="center"/>
              <w:rPr>
                <w:rFonts w:hint="eastAsia" w:ascii="宋体" w:hAnsi="宋体"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3</w:t>
            </w:r>
          </w:p>
        </w:tc>
      </w:tr>
      <w:tr w14:paraId="0C5B5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68B745E0">
            <w:pPr>
              <w:keepNext w:val="0"/>
              <w:keepLines w:val="0"/>
              <w:suppressLineNumbers w:val="0"/>
              <w:spacing w:before="0" w:beforeAutospacing="0" w:after="0" w:afterAutospacing="0" w:line="360" w:lineRule="exact"/>
              <w:ind w:left="0" w:right="0"/>
              <w:jc w:val="center"/>
              <w:rPr>
                <w:rFonts w:hint="default" w:ascii="宋体" w:hAnsi="宋体"/>
                <w:color w:val="000000" w:themeColor="text1"/>
                <w:szCs w:val="21"/>
                <w14:textFill>
                  <w14:solidFill>
                    <w14:schemeClr w14:val="tx1"/>
                  </w14:solidFill>
                </w14:textFill>
              </w:rPr>
            </w:pPr>
            <w:r>
              <w:rPr>
                <w:rFonts w:hint="default" w:ascii="宋体" w:hAnsi="宋体"/>
                <w:color w:val="000000" w:themeColor="text1"/>
                <w:szCs w:val="21"/>
                <w14:textFill>
                  <w14:solidFill>
                    <w14:schemeClr w14:val="tx1"/>
                  </w14:solidFill>
                </w14:textFill>
              </w:rPr>
              <w:t>合计</w:t>
            </w:r>
          </w:p>
        </w:tc>
        <w:tc>
          <w:tcPr>
            <w:tcW w:w="7271" w:type="dxa"/>
            <w:tcBorders>
              <w:top w:val="single" w:color="auto" w:sz="4" w:space="0"/>
              <w:left w:val="single" w:color="auto" w:sz="4" w:space="0"/>
              <w:bottom w:val="single" w:color="auto" w:sz="4" w:space="0"/>
              <w:right w:val="single" w:color="auto" w:sz="4" w:space="0"/>
            </w:tcBorders>
            <w:vAlign w:val="center"/>
          </w:tcPr>
          <w:p w14:paraId="2D1D1327">
            <w:pPr>
              <w:keepNext w:val="0"/>
              <w:keepLines w:val="0"/>
              <w:suppressLineNumbers w:val="0"/>
              <w:spacing w:before="0" w:beforeAutospacing="0" w:after="0" w:afterAutospacing="0"/>
              <w:ind w:left="0" w:right="0"/>
              <w:rPr>
                <w:rFonts w:hint="default" w:ascii="宋体" w:hAnsi="宋体"/>
                <w:color w:val="000000" w:themeColor="text1"/>
                <w:szCs w:val="21"/>
                <w14:textFill>
                  <w14:solidFill>
                    <w14:schemeClr w14:val="tx1"/>
                  </w14:solidFill>
                </w14:textFill>
              </w:rPr>
            </w:pPr>
          </w:p>
        </w:tc>
        <w:tc>
          <w:tcPr>
            <w:tcW w:w="1148" w:type="dxa"/>
            <w:tcBorders>
              <w:top w:val="single" w:color="auto" w:sz="4" w:space="0"/>
              <w:left w:val="single" w:color="auto" w:sz="4" w:space="0"/>
              <w:bottom w:val="single" w:color="auto" w:sz="4" w:space="0"/>
              <w:right w:val="single" w:color="auto" w:sz="4" w:space="0"/>
            </w:tcBorders>
            <w:vAlign w:val="center"/>
          </w:tcPr>
          <w:p w14:paraId="3194D4EE">
            <w:pPr>
              <w:keepNext w:val="0"/>
              <w:keepLines w:val="0"/>
              <w:suppressLineNumbers w:val="0"/>
              <w:spacing w:before="0" w:beforeAutospacing="0" w:after="0" w:afterAutospacing="0"/>
              <w:ind w:left="0" w:right="0"/>
              <w:jc w:val="center"/>
              <w:rPr>
                <w:rFonts w:hint="default" w:ascii="宋体" w:hAnsi="宋体"/>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100</w:t>
            </w:r>
          </w:p>
        </w:tc>
      </w:tr>
    </w:tbl>
    <w:p w14:paraId="362DCD1B">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黑体" w:cs="Times New Roman"/>
          <w:b w:val="0"/>
          <w:bCs/>
          <w:kern w:val="2"/>
          <w:sz w:val="32"/>
          <w:szCs w:val="32"/>
          <w:lang w:val="en-US" w:eastAsia="zh-CN" w:bidi="ar-SA"/>
        </w:rPr>
      </w:pPr>
    </w:p>
    <w:p w14:paraId="08215789">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b w:val="0"/>
          <w:bCs/>
          <w:sz w:val="32"/>
          <w:szCs w:val="32"/>
        </w:rPr>
      </w:pPr>
      <w:bookmarkStart w:id="4" w:name="_Toc4416"/>
      <w:r>
        <w:rPr>
          <w:rFonts w:hint="eastAsia" w:ascii="Times New Roman" w:hAnsi="Times New Roman" w:eastAsia="黑体" w:cs="Times New Roman"/>
          <w:b w:val="0"/>
          <w:bCs/>
          <w:kern w:val="2"/>
          <w:sz w:val="32"/>
          <w:szCs w:val="32"/>
          <w:lang w:val="en-US" w:eastAsia="zh-CN" w:bidi="ar-SA"/>
        </w:rPr>
        <w:t>二、</w:t>
      </w:r>
      <w:r>
        <w:rPr>
          <w:rFonts w:hint="default" w:ascii="Times New Roman" w:hAnsi="Times New Roman" w:eastAsia="黑体" w:cs="Times New Roman"/>
          <w:b w:val="0"/>
          <w:bCs/>
          <w:sz w:val="32"/>
          <w:szCs w:val="32"/>
        </w:rPr>
        <w:t>试题与评判标准</w:t>
      </w:r>
      <w:bookmarkEnd w:id="4"/>
      <w:r>
        <w:rPr>
          <w:rFonts w:hint="default" w:ascii="Times New Roman" w:hAnsi="Times New Roman" w:eastAsia="黑体" w:cs="Times New Roman"/>
          <w:b w:val="0"/>
          <w:bCs/>
          <w:sz w:val="32"/>
          <w:szCs w:val="32"/>
        </w:rPr>
        <w:t xml:space="preserve"> </w:t>
      </w:r>
    </w:p>
    <w:p w14:paraId="4F5D424A">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ind w:firstLine="640" w:firstLineChars="200"/>
        <w:textAlignment w:val="auto"/>
        <w:outlineLvl w:val="1"/>
        <w:rPr>
          <w:rFonts w:hint="eastAsia" w:ascii="楷体_GB2312" w:hAnsi="楷体_GB2312" w:eastAsia="楷体_GB2312" w:cs="楷体_GB2312"/>
          <w:b w:val="0"/>
          <w:bCs/>
          <w:sz w:val="32"/>
          <w:szCs w:val="32"/>
        </w:rPr>
      </w:pPr>
      <w:bookmarkStart w:id="5" w:name="_Toc21704"/>
      <w:r>
        <w:rPr>
          <w:rFonts w:hint="eastAsia" w:ascii="楷体_GB2312" w:hAnsi="楷体_GB2312" w:eastAsia="楷体_GB2312" w:cs="楷体_GB2312"/>
          <w:b w:val="0"/>
          <w:bCs/>
          <w:sz w:val="32"/>
          <w:szCs w:val="32"/>
        </w:rPr>
        <w:t>（一）理论知识竞赛</w:t>
      </w:r>
      <w:bookmarkEnd w:id="5"/>
    </w:p>
    <w:p w14:paraId="3C2E5725">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default" w:ascii="Times New Roman" w:hAnsi="Times New Roman" w:eastAsia="仿宋_GB2312" w:cs="Times New Roman"/>
          <w:b w:val="0"/>
          <w:bCs/>
          <w:sz w:val="32"/>
          <w:szCs w:val="32"/>
        </w:rPr>
        <w:t>1</w:t>
      </w:r>
      <w:r>
        <w:rPr>
          <w:rFonts w:hint="eastAsia" w:ascii="仿宋_GB2312" w:hAnsi="仿宋_GB2312" w:eastAsia="仿宋_GB2312" w:cs="仿宋_GB2312"/>
          <w:b w:val="0"/>
          <w:bCs/>
          <w:sz w:val="32"/>
          <w:szCs w:val="32"/>
        </w:rPr>
        <w:t>.竞赛时间：</w:t>
      </w:r>
    </w:p>
    <w:p w14:paraId="7997D628">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理论知识竞赛时间为</w:t>
      </w:r>
      <w:r>
        <w:rPr>
          <w:rFonts w:hint="default" w:ascii="Times New Roman" w:hAnsi="Times New Roman" w:eastAsia="仿宋_GB2312" w:cs="Times New Roman"/>
          <w:b w:val="0"/>
          <w:bCs/>
          <w:sz w:val="32"/>
          <w:szCs w:val="32"/>
        </w:rPr>
        <w:t>90</w:t>
      </w:r>
      <w:r>
        <w:rPr>
          <w:rFonts w:hint="eastAsia" w:ascii="仿宋_GB2312" w:hAnsi="仿宋_GB2312" w:eastAsia="仿宋_GB2312" w:cs="仿宋_GB2312"/>
          <w:b w:val="0"/>
          <w:bCs/>
          <w:sz w:val="32"/>
          <w:szCs w:val="32"/>
        </w:rPr>
        <w:t>分钟。</w:t>
      </w:r>
    </w:p>
    <w:p w14:paraId="10DC8AD2">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default" w:ascii="Times New Roman" w:hAnsi="Times New Roman" w:eastAsia="仿宋_GB2312" w:cs="Times New Roman"/>
          <w:b w:val="0"/>
          <w:bCs/>
          <w:sz w:val="32"/>
          <w:szCs w:val="32"/>
        </w:rPr>
        <w:t>2</w:t>
      </w:r>
      <w:r>
        <w:rPr>
          <w:rFonts w:hint="eastAsia" w:ascii="仿宋_GB2312" w:hAnsi="仿宋_GB2312" w:eastAsia="仿宋_GB2312" w:cs="仿宋_GB2312"/>
          <w:b w:val="0"/>
          <w:bCs/>
          <w:sz w:val="32"/>
          <w:szCs w:val="32"/>
        </w:rPr>
        <w:t>.竞赛形式与题型：</w:t>
      </w:r>
    </w:p>
    <w:p w14:paraId="4F5CB059">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理论知识竞赛采用线</w:t>
      </w:r>
      <w:r>
        <w:rPr>
          <w:rFonts w:hint="eastAsia" w:ascii="仿宋_GB2312" w:hAnsi="仿宋_GB2312" w:eastAsia="仿宋_GB2312" w:cs="仿宋_GB2312"/>
          <w:b w:val="0"/>
          <w:bCs/>
          <w:sz w:val="32"/>
          <w:szCs w:val="32"/>
          <w:lang w:val="en-US" w:eastAsia="zh-CN"/>
        </w:rPr>
        <w:t>下</w:t>
      </w:r>
      <w:r>
        <w:rPr>
          <w:rFonts w:hint="eastAsia" w:ascii="仿宋_GB2312" w:hAnsi="仿宋_GB2312" w:eastAsia="仿宋_GB2312" w:cs="仿宋_GB2312"/>
          <w:b w:val="0"/>
          <w:bCs/>
          <w:sz w:val="32"/>
          <w:szCs w:val="32"/>
        </w:rPr>
        <w:t>答题方式进行，题型包括单选题、多选题以及判断题</w:t>
      </w:r>
      <w:r>
        <w:rPr>
          <w:rFonts w:hint="default" w:ascii="Times New Roman" w:hAnsi="Times New Roman" w:eastAsia="仿宋_GB2312" w:cs="Times New Roman"/>
          <w:b w:val="0"/>
          <w:bCs/>
          <w:sz w:val="32"/>
          <w:szCs w:val="32"/>
        </w:rPr>
        <w:t>3</w:t>
      </w:r>
      <w:r>
        <w:rPr>
          <w:rFonts w:hint="eastAsia" w:ascii="仿宋_GB2312" w:hAnsi="仿宋_GB2312" w:eastAsia="仿宋_GB2312" w:cs="仿宋_GB2312"/>
          <w:b w:val="0"/>
          <w:bCs/>
          <w:sz w:val="32"/>
          <w:szCs w:val="32"/>
        </w:rPr>
        <w:t>类。具体题量及分值见表</w:t>
      </w:r>
      <w:r>
        <w:rPr>
          <w:rFonts w:hint="default" w:ascii="Times New Roman" w:hAnsi="Times New Roman" w:eastAsia="仿宋_GB2312" w:cs="Times New Roman"/>
          <w:b w:val="0"/>
          <w:bCs/>
          <w:sz w:val="32"/>
          <w:szCs w:val="32"/>
        </w:rPr>
        <w:t>1</w:t>
      </w:r>
      <w:r>
        <w:rPr>
          <w:rFonts w:hint="eastAsia" w:ascii="仿宋_GB2312" w:hAnsi="仿宋_GB2312" w:eastAsia="仿宋_GB2312" w:cs="仿宋_GB2312"/>
          <w:b w:val="0"/>
          <w:bCs/>
          <w:sz w:val="32"/>
          <w:szCs w:val="32"/>
        </w:rPr>
        <w:t>：</w:t>
      </w:r>
    </w:p>
    <w:p w14:paraId="10F6288D">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表 </w:t>
      </w:r>
      <w:r>
        <w:rPr>
          <w:rFonts w:hint="default" w:ascii="Times New Roman" w:hAnsi="Times New Roman" w:eastAsia="仿宋_GB2312" w:cs="Times New Roman"/>
          <w:b w:val="0"/>
          <w:bCs/>
          <w:sz w:val="32"/>
          <w:szCs w:val="32"/>
        </w:rPr>
        <w:t>1</w:t>
      </w:r>
      <w:r>
        <w:rPr>
          <w:rFonts w:hint="eastAsia" w:ascii="仿宋_GB2312" w:hAnsi="仿宋_GB2312" w:eastAsia="仿宋_GB2312" w:cs="仿宋_GB2312"/>
          <w:b w:val="0"/>
          <w:bCs/>
          <w:sz w:val="32"/>
          <w:szCs w:val="32"/>
        </w:rPr>
        <w:t xml:space="preserve"> 理论知识竞赛题型、题量、分值分布</w:t>
      </w:r>
    </w:p>
    <w:tbl>
      <w:tblPr>
        <w:tblStyle w:val="24"/>
        <w:tblW w:w="9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68"/>
        <w:gridCol w:w="2264"/>
        <w:gridCol w:w="2264"/>
        <w:gridCol w:w="2268"/>
      </w:tblGrid>
      <w:tr w14:paraId="37514C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2268" w:type="dxa"/>
            <w:shd w:val="clear" w:color="auto" w:fill="auto"/>
            <w:vAlign w:val="center"/>
          </w:tcPr>
          <w:p w14:paraId="76238FD5">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bCs w:val="0"/>
                <w:snapToGrid w:val="0"/>
                <w:color w:val="000000"/>
                <w:sz w:val="30"/>
                <w:szCs w:val="30"/>
                <w:lang w:val="en-US" w:eastAsia="en-US"/>
              </w:rPr>
            </w:pPr>
            <w:r>
              <w:rPr>
                <w:rFonts w:hint="eastAsia" w:ascii="宋体" w:hAnsi="宋体" w:eastAsia="宋体" w:cs="宋体"/>
                <w:b/>
                <w:bCs w:val="0"/>
                <w:snapToGrid w:val="0"/>
                <w:color w:val="000000"/>
                <w:sz w:val="30"/>
                <w:szCs w:val="30"/>
                <w:lang w:val="en-US" w:eastAsia="en-US"/>
              </w:rPr>
              <w:t>题</w:t>
            </w:r>
            <w:r>
              <w:rPr>
                <w:rFonts w:hint="eastAsia" w:ascii="宋体" w:hAnsi="宋体" w:eastAsia="宋体" w:cs="宋体"/>
                <w:b/>
                <w:bCs w:val="0"/>
                <w:snapToGrid w:val="0"/>
                <w:color w:val="000000"/>
                <w:sz w:val="30"/>
                <w:szCs w:val="30"/>
                <w:lang w:val="en-US" w:eastAsia="zh-CN"/>
              </w:rPr>
              <w:t xml:space="preserve">   </w:t>
            </w:r>
            <w:r>
              <w:rPr>
                <w:rFonts w:hint="eastAsia" w:ascii="宋体" w:hAnsi="宋体" w:eastAsia="宋体" w:cs="宋体"/>
                <w:b/>
                <w:bCs w:val="0"/>
                <w:snapToGrid w:val="0"/>
                <w:color w:val="000000"/>
                <w:sz w:val="30"/>
                <w:szCs w:val="30"/>
                <w:lang w:val="en-US" w:eastAsia="en-US"/>
              </w:rPr>
              <w:t>型</w:t>
            </w:r>
          </w:p>
        </w:tc>
        <w:tc>
          <w:tcPr>
            <w:tcW w:w="2264" w:type="dxa"/>
            <w:shd w:val="clear" w:color="auto" w:fill="auto"/>
            <w:vAlign w:val="center"/>
          </w:tcPr>
          <w:p w14:paraId="445C825F">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bCs w:val="0"/>
                <w:snapToGrid w:val="0"/>
                <w:color w:val="000000"/>
                <w:sz w:val="30"/>
                <w:szCs w:val="30"/>
                <w:lang w:val="en-US" w:eastAsia="en-US"/>
              </w:rPr>
            </w:pPr>
            <w:r>
              <w:rPr>
                <w:rFonts w:hint="eastAsia" w:ascii="宋体" w:hAnsi="宋体" w:eastAsia="宋体" w:cs="宋体"/>
                <w:b/>
                <w:bCs w:val="0"/>
                <w:snapToGrid w:val="0"/>
                <w:color w:val="000000"/>
                <w:sz w:val="30"/>
                <w:szCs w:val="30"/>
                <w:lang w:val="en-US" w:eastAsia="en-US"/>
              </w:rPr>
              <w:t>评分标准</w:t>
            </w:r>
          </w:p>
        </w:tc>
        <w:tc>
          <w:tcPr>
            <w:tcW w:w="2264" w:type="dxa"/>
            <w:shd w:val="clear" w:color="auto" w:fill="auto"/>
            <w:vAlign w:val="center"/>
          </w:tcPr>
          <w:p w14:paraId="05B085C1">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bCs w:val="0"/>
                <w:snapToGrid w:val="0"/>
                <w:color w:val="000000"/>
                <w:sz w:val="30"/>
                <w:szCs w:val="30"/>
                <w:lang w:val="en-US" w:eastAsia="en-US"/>
              </w:rPr>
            </w:pPr>
            <w:r>
              <w:rPr>
                <w:rFonts w:hint="eastAsia" w:ascii="宋体" w:hAnsi="宋体" w:eastAsia="宋体" w:cs="宋体"/>
                <w:b/>
                <w:bCs w:val="0"/>
                <w:snapToGrid w:val="0"/>
                <w:color w:val="000000"/>
                <w:sz w:val="30"/>
                <w:szCs w:val="30"/>
                <w:lang w:val="en-US" w:eastAsia="en-US"/>
              </w:rPr>
              <w:t>题目数量</w:t>
            </w:r>
          </w:p>
        </w:tc>
        <w:tc>
          <w:tcPr>
            <w:tcW w:w="2268" w:type="dxa"/>
            <w:shd w:val="clear" w:color="auto" w:fill="auto"/>
            <w:vAlign w:val="center"/>
          </w:tcPr>
          <w:p w14:paraId="049A360E">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bCs w:val="0"/>
                <w:snapToGrid w:val="0"/>
                <w:color w:val="000000"/>
                <w:sz w:val="30"/>
                <w:szCs w:val="30"/>
                <w:lang w:val="en-US" w:eastAsia="en-US"/>
              </w:rPr>
            </w:pPr>
            <w:r>
              <w:rPr>
                <w:rFonts w:hint="eastAsia" w:ascii="宋体" w:hAnsi="宋体" w:eastAsia="宋体" w:cs="宋体"/>
                <w:b/>
                <w:bCs w:val="0"/>
                <w:snapToGrid w:val="0"/>
                <w:color w:val="000000"/>
                <w:sz w:val="30"/>
                <w:szCs w:val="30"/>
                <w:lang w:val="en-US" w:eastAsia="en-US"/>
              </w:rPr>
              <w:t>分值</w:t>
            </w:r>
          </w:p>
        </w:tc>
      </w:tr>
      <w:tr w14:paraId="47F647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268" w:type="dxa"/>
            <w:vAlign w:val="top"/>
          </w:tcPr>
          <w:p w14:paraId="3CB08611">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val="0"/>
                <w:bCs/>
                <w:snapToGrid w:val="0"/>
                <w:color w:val="000000"/>
                <w:sz w:val="30"/>
                <w:szCs w:val="30"/>
              </w:rPr>
            </w:pPr>
            <w:r>
              <w:rPr>
                <w:rFonts w:hint="eastAsia" w:ascii="宋体" w:hAnsi="宋体" w:eastAsia="宋体" w:cs="宋体"/>
                <w:b w:val="0"/>
                <w:bCs/>
                <w:snapToGrid w:val="0"/>
                <w:color w:val="000000"/>
                <w:sz w:val="30"/>
                <w:szCs w:val="30"/>
              </w:rPr>
              <w:t>单选题</w:t>
            </w:r>
          </w:p>
        </w:tc>
        <w:tc>
          <w:tcPr>
            <w:tcW w:w="2264" w:type="dxa"/>
            <w:vAlign w:val="top"/>
          </w:tcPr>
          <w:p w14:paraId="1B2782D1">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val="0"/>
                <w:bCs/>
                <w:snapToGrid w:val="0"/>
                <w:color w:val="000000"/>
                <w:sz w:val="30"/>
                <w:szCs w:val="30"/>
              </w:rPr>
            </w:pPr>
            <w:r>
              <w:rPr>
                <w:rFonts w:hint="eastAsia" w:ascii="宋体" w:hAnsi="宋体" w:eastAsia="宋体" w:cs="宋体"/>
                <w:b w:val="0"/>
                <w:bCs/>
                <w:snapToGrid w:val="0"/>
                <w:color w:val="000000"/>
                <w:sz w:val="30"/>
                <w:szCs w:val="30"/>
              </w:rPr>
              <w:t xml:space="preserve">每题 </w:t>
            </w:r>
            <w:r>
              <w:rPr>
                <w:rFonts w:hint="default" w:ascii="Times New Roman" w:hAnsi="Times New Roman" w:eastAsia="宋体" w:cs="Times New Roman"/>
                <w:b w:val="0"/>
                <w:bCs/>
                <w:snapToGrid w:val="0"/>
                <w:color w:val="000000"/>
                <w:sz w:val="30"/>
                <w:szCs w:val="30"/>
              </w:rPr>
              <w:t>1</w:t>
            </w:r>
            <w:r>
              <w:rPr>
                <w:rFonts w:hint="eastAsia" w:ascii="宋体" w:hAnsi="宋体" w:eastAsia="宋体" w:cs="宋体"/>
                <w:b w:val="0"/>
                <w:bCs/>
                <w:snapToGrid w:val="0"/>
                <w:color w:val="000000"/>
                <w:sz w:val="30"/>
                <w:szCs w:val="30"/>
              </w:rPr>
              <w:t xml:space="preserve"> 分</w:t>
            </w:r>
          </w:p>
        </w:tc>
        <w:tc>
          <w:tcPr>
            <w:tcW w:w="2264" w:type="dxa"/>
            <w:vAlign w:val="top"/>
          </w:tcPr>
          <w:p w14:paraId="27A8BCC9">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val="0"/>
                <w:bCs/>
                <w:snapToGrid w:val="0"/>
                <w:color w:val="000000"/>
                <w:sz w:val="30"/>
                <w:szCs w:val="30"/>
              </w:rPr>
            </w:pPr>
            <w:r>
              <w:rPr>
                <w:rFonts w:hint="default" w:ascii="Times New Roman" w:hAnsi="Times New Roman" w:eastAsia="宋体" w:cs="Times New Roman"/>
                <w:b w:val="0"/>
                <w:bCs/>
                <w:snapToGrid w:val="0"/>
                <w:color w:val="000000"/>
                <w:sz w:val="30"/>
                <w:szCs w:val="30"/>
              </w:rPr>
              <w:t>40</w:t>
            </w:r>
          </w:p>
        </w:tc>
        <w:tc>
          <w:tcPr>
            <w:tcW w:w="2268" w:type="dxa"/>
            <w:vAlign w:val="top"/>
          </w:tcPr>
          <w:p w14:paraId="15F52703">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val="0"/>
                <w:bCs/>
                <w:snapToGrid w:val="0"/>
                <w:color w:val="000000"/>
                <w:sz w:val="30"/>
                <w:szCs w:val="30"/>
              </w:rPr>
            </w:pPr>
            <w:r>
              <w:rPr>
                <w:rFonts w:hint="default" w:ascii="Times New Roman" w:hAnsi="Times New Roman" w:eastAsia="宋体" w:cs="Times New Roman"/>
                <w:b w:val="0"/>
                <w:bCs/>
                <w:snapToGrid w:val="0"/>
                <w:color w:val="000000"/>
                <w:sz w:val="30"/>
                <w:szCs w:val="30"/>
              </w:rPr>
              <w:t>40</w:t>
            </w:r>
          </w:p>
        </w:tc>
      </w:tr>
      <w:tr w14:paraId="32887D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268" w:type="dxa"/>
            <w:vAlign w:val="top"/>
          </w:tcPr>
          <w:p w14:paraId="53AA1178">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val="0"/>
                <w:bCs/>
                <w:snapToGrid w:val="0"/>
                <w:color w:val="000000"/>
                <w:sz w:val="30"/>
                <w:szCs w:val="30"/>
              </w:rPr>
            </w:pPr>
            <w:r>
              <w:rPr>
                <w:rFonts w:hint="eastAsia" w:ascii="宋体" w:hAnsi="宋体" w:eastAsia="宋体" w:cs="宋体"/>
                <w:b w:val="0"/>
                <w:bCs/>
                <w:snapToGrid w:val="0"/>
                <w:color w:val="000000"/>
                <w:sz w:val="30"/>
                <w:szCs w:val="30"/>
              </w:rPr>
              <w:t>多选题</w:t>
            </w:r>
          </w:p>
        </w:tc>
        <w:tc>
          <w:tcPr>
            <w:tcW w:w="2264" w:type="dxa"/>
            <w:vAlign w:val="top"/>
          </w:tcPr>
          <w:p w14:paraId="036EC4B1">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val="0"/>
                <w:bCs/>
                <w:snapToGrid w:val="0"/>
                <w:color w:val="000000"/>
                <w:sz w:val="30"/>
                <w:szCs w:val="30"/>
              </w:rPr>
            </w:pPr>
            <w:r>
              <w:rPr>
                <w:rFonts w:hint="eastAsia" w:ascii="宋体" w:hAnsi="宋体" w:eastAsia="宋体" w:cs="宋体"/>
                <w:b w:val="0"/>
                <w:bCs/>
                <w:snapToGrid w:val="0"/>
                <w:color w:val="000000"/>
                <w:sz w:val="30"/>
                <w:szCs w:val="30"/>
              </w:rPr>
              <w:t xml:space="preserve">每题 </w:t>
            </w:r>
            <w:r>
              <w:rPr>
                <w:rFonts w:hint="default" w:ascii="Times New Roman" w:hAnsi="Times New Roman" w:eastAsia="宋体" w:cs="Times New Roman"/>
                <w:b w:val="0"/>
                <w:bCs/>
                <w:snapToGrid w:val="0"/>
                <w:color w:val="000000"/>
                <w:sz w:val="30"/>
                <w:szCs w:val="30"/>
              </w:rPr>
              <w:t>2</w:t>
            </w:r>
            <w:r>
              <w:rPr>
                <w:rFonts w:hint="eastAsia" w:ascii="宋体" w:hAnsi="宋体" w:eastAsia="宋体" w:cs="宋体"/>
                <w:b w:val="0"/>
                <w:bCs/>
                <w:snapToGrid w:val="0"/>
                <w:color w:val="000000"/>
                <w:sz w:val="30"/>
                <w:szCs w:val="30"/>
              </w:rPr>
              <w:t xml:space="preserve"> 分</w:t>
            </w:r>
          </w:p>
        </w:tc>
        <w:tc>
          <w:tcPr>
            <w:tcW w:w="2264" w:type="dxa"/>
            <w:vAlign w:val="top"/>
          </w:tcPr>
          <w:p w14:paraId="47E44590">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val="0"/>
                <w:bCs/>
                <w:snapToGrid w:val="0"/>
                <w:color w:val="000000"/>
                <w:sz w:val="30"/>
                <w:szCs w:val="30"/>
              </w:rPr>
            </w:pPr>
            <w:r>
              <w:rPr>
                <w:rFonts w:hint="default" w:ascii="Times New Roman" w:hAnsi="Times New Roman" w:eastAsia="宋体" w:cs="Times New Roman"/>
                <w:b w:val="0"/>
                <w:bCs/>
                <w:snapToGrid w:val="0"/>
                <w:color w:val="000000"/>
                <w:sz w:val="30"/>
                <w:szCs w:val="30"/>
              </w:rPr>
              <w:t>20</w:t>
            </w:r>
          </w:p>
        </w:tc>
        <w:tc>
          <w:tcPr>
            <w:tcW w:w="2268" w:type="dxa"/>
            <w:vAlign w:val="top"/>
          </w:tcPr>
          <w:p w14:paraId="42BC8526">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val="0"/>
                <w:bCs/>
                <w:snapToGrid w:val="0"/>
                <w:color w:val="000000"/>
                <w:sz w:val="30"/>
                <w:szCs w:val="30"/>
              </w:rPr>
            </w:pPr>
            <w:r>
              <w:rPr>
                <w:rFonts w:hint="default" w:ascii="Times New Roman" w:hAnsi="Times New Roman" w:eastAsia="宋体" w:cs="Times New Roman"/>
                <w:b w:val="0"/>
                <w:bCs/>
                <w:snapToGrid w:val="0"/>
                <w:color w:val="000000"/>
                <w:sz w:val="30"/>
                <w:szCs w:val="30"/>
              </w:rPr>
              <w:t>40</w:t>
            </w:r>
          </w:p>
        </w:tc>
      </w:tr>
      <w:tr w14:paraId="2C8F15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2268" w:type="dxa"/>
            <w:vAlign w:val="top"/>
          </w:tcPr>
          <w:p w14:paraId="028B9092">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val="0"/>
                <w:bCs/>
                <w:snapToGrid w:val="0"/>
                <w:color w:val="000000"/>
                <w:sz w:val="30"/>
                <w:szCs w:val="30"/>
              </w:rPr>
            </w:pPr>
            <w:r>
              <w:rPr>
                <w:rFonts w:hint="eastAsia" w:ascii="宋体" w:hAnsi="宋体" w:eastAsia="宋体" w:cs="宋体"/>
                <w:b w:val="0"/>
                <w:bCs/>
                <w:snapToGrid w:val="0"/>
                <w:color w:val="000000"/>
                <w:sz w:val="30"/>
                <w:szCs w:val="30"/>
              </w:rPr>
              <w:t>判断题</w:t>
            </w:r>
          </w:p>
        </w:tc>
        <w:tc>
          <w:tcPr>
            <w:tcW w:w="2264" w:type="dxa"/>
            <w:vAlign w:val="top"/>
          </w:tcPr>
          <w:p w14:paraId="25918670">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val="0"/>
                <w:bCs/>
                <w:snapToGrid w:val="0"/>
                <w:color w:val="000000"/>
                <w:sz w:val="30"/>
                <w:szCs w:val="30"/>
              </w:rPr>
            </w:pPr>
            <w:r>
              <w:rPr>
                <w:rFonts w:hint="eastAsia" w:ascii="宋体" w:hAnsi="宋体" w:eastAsia="宋体" w:cs="宋体"/>
                <w:b w:val="0"/>
                <w:bCs/>
                <w:snapToGrid w:val="0"/>
                <w:color w:val="000000"/>
                <w:sz w:val="30"/>
                <w:szCs w:val="30"/>
              </w:rPr>
              <w:t xml:space="preserve">每题 </w:t>
            </w:r>
            <w:r>
              <w:rPr>
                <w:rFonts w:hint="default" w:ascii="Times New Roman" w:hAnsi="Times New Roman" w:eastAsia="宋体" w:cs="Times New Roman"/>
                <w:b w:val="0"/>
                <w:bCs/>
                <w:snapToGrid w:val="0"/>
                <w:color w:val="000000"/>
                <w:sz w:val="30"/>
                <w:szCs w:val="30"/>
              </w:rPr>
              <w:t>0</w:t>
            </w:r>
            <w:r>
              <w:rPr>
                <w:rFonts w:hint="eastAsia" w:ascii="宋体" w:hAnsi="宋体" w:eastAsia="宋体" w:cs="宋体"/>
                <w:b w:val="0"/>
                <w:bCs/>
                <w:snapToGrid w:val="0"/>
                <w:color w:val="000000"/>
                <w:sz w:val="30"/>
                <w:szCs w:val="30"/>
              </w:rPr>
              <w:t>.</w:t>
            </w:r>
            <w:r>
              <w:rPr>
                <w:rFonts w:hint="default" w:ascii="Times New Roman" w:hAnsi="Times New Roman" w:eastAsia="宋体" w:cs="Times New Roman"/>
                <w:b w:val="0"/>
                <w:bCs/>
                <w:snapToGrid w:val="0"/>
                <w:color w:val="000000"/>
                <w:sz w:val="30"/>
                <w:szCs w:val="30"/>
              </w:rPr>
              <w:t>5</w:t>
            </w:r>
            <w:r>
              <w:rPr>
                <w:rFonts w:hint="eastAsia" w:ascii="宋体" w:hAnsi="宋体" w:eastAsia="宋体" w:cs="宋体"/>
                <w:b w:val="0"/>
                <w:bCs/>
                <w:snapToGrid w:val="0"/>
                <w:color w:val="000000"/>
                <w:sz w:val="30"/>
                <w:szCs w:val="30"/>
              </w:rPr>
              <w:t xml:space="preserve"> 分</w:t>
            </w:r>
          </w:p>
        </w:tc>
        <w:tc>
          <w:tcPr>
            <w:tcW w:w="2264" w:type="dxa"/>
            <w:vAlign w:val="top"/>
          </w:tcPr>
          <w:p w14:paraId="112868CA">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val="0"/>
                <w:bCs/>
                <w:snapToGrid w:val="0"/>
                <w:color w:val="000000"/>
                <w:sz w:val="30"/>
                <w:szCs w:val="30"/>
              </w:rPr>
            </w:pPr>
            <w:r>
              <w:rPr>
                <w:rFonts w:hint="default" w:ascii="Times New Roman" w:hAnsi="Times New Roman" w:eastAsia="宋体" w:cs="Times New Roman"/>
                <w:b w:val="0"/>
                <w:bCs/>
                <w:snapToGrid w:val="0"/>
                <w:color w:val="000000"/>
                <w:sz w:val="30"/>
                <w:szCs w:val="30"/>
              </w:rPr>
              <w:t>40</w:t>
            </w:r>
          </w:p>
        </w:tc>
        <w:tc>
          <w:tcPr>
            <w:tcW w:w="2268" w:type="dxa"/>
            <w:vAlign w:val="top"/>
          </w:tcPr>
          <w:p w14:paraId="348BB3D8">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val="0"/>
                <w:bCs/>
                <w:snapToGrid w:val="0"/>
                <w:color w:val="000000"/>
                <w:sz w:val="30"/>
                <w:szCs w:val="30"/>
              </w:rPr>
            </w:pPr>
            <w:r>
              <w:rPr>
                <w:rFonts w:hint="default" w:ascii="Times New Roman" w:hAnsi="Times New Roman" w:eastAsia="宋体" w:cs="Times New Roman"/>
                <w:b w:val="0"/>
                <w:bCs/>
                <w:snapToGrid w:val="0"/>
                <w:color w:val="000000"/>
                <w:sz w:val="30"/>
                <w:szCs w:val="30"/>
              </w:rPr>
              <w:t>20</w:t>
            </w:r>
          </w:p>
        </w:tc>
      </w:tr>
      <w:tr w14:paraId="62E6D8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4532" w:type="dxa"/>
            <w:gridSpan w:val="2"/>
            <w:vAlign w:val="top"/>
          </w:tcPr>
          <w:p w14:paraId="1BFEA339">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val="0"/>
                <w:bCs/>
                <w:snapToGrid w:val="0"/>
                <w:color w:val="000000"/>
                <w:sz w:val="30"/>
                <w:szCs w:val="30"/>
              </w:rPr>
            </w:pPr>
            <w:r>
              <w:rPr>
                <w:rFonts w:hint="eastAsia" w:ascii="宋体" w:hAnsi="宋体" w:eastAsia="宋体" w:cs="宋体"/>
                <w:b w:val="0"/>
                <w:bCs/>
                <w:snapToGrid w:val="0"/>
                <w:color w:val="000000"/>
                <w:sz w:val="30"/>
                <w:szCs w:val="30"/>
              </w:rPr>
              <w:t>合</w:t>
            </w:r>
            <w:r>
              <w:rPr>
                <w:rFonts w:hint="eastAsia" w:ascii="宋体" w:hAnsi="宋体" w:eastAsia="宋体" w:cs="宋体"/>
                <w:b w:val="0"/>
                <w:bCs/>
                <w:snapToGrid w:val="0"/>
                <w:color w:val="000000"/>
                <w:sz w:val="30"/>
                <w:szCs w:val="30"/>
                <w:lang w:val="en-US" w:eastAsia="zh-CN"/>
              </w:rPr>
              <w:t xml:space="preserve">  </w:t>
            </w:r>
            <w:r>
              <w:rPr>
                <w:rFonts w:hint="eastAsia" w:ascii="宋体" w:hAnsi="宋体" w:eastAsia="宋体" w:cs="宋体"/>
                <w:b w:val="0"/>
                <w:bCs/>
                <w:snapToGrid w:val="0"/>
                <w:color w:val="000000"/>
                <w:sz w:val="30"/>
                <w:szCs w:val="30"/>
              </w:rPr>
              <w:t>计</w:t>
            </w:r>
          </w:p>
        </w:tc>
        <w:tc>
          <w:tcPr>
            <w:tcW w:w="2264" w:type="dxa"/>
            <w:vAlign w:val="top"/>
          </w:tcPr>
          <w:p w14:paraId="0D06E492">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val="0"/>
                <w:bCs/>
                <w:snapToGrid w:val="0"/>
                <w:color w:val="000000"/>
                <w:sz w:val="30"/>
                <w:szCs w:val="30"/>
              </w:rPr>
            </w:pPr>
            <w:r>
              <w:rPr>
                <w:rFonts w:hint="default" w:ascii="Times New Roman" w:hAnsi="Times New Roman" w:eastAsia="宋体" w:cs="Times New Roman"/>
                <w:b w:val="0"/>
                <w:bCs/>
                <w:snapToGrid w:val="0"/>
                <w:color w:val="000000"/>
                <w:sz w:val="30"/>
                <w:szCs w:val="30"/>
              </w:rPr>
              <w:t>100</w:t>
            </w:r>
          </w:p>
        </w:tc>
        <w:tc>
          <w:tcPr>
            <w:tcW w:w="2268" w:type="dxa"/>
            <w:vAlign w:val="top"/>
          </w:tcPr>
          <w:p w14:paraId="1139EA4C">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b w:val="0"/>
                <w:bCs/>
                <w:snapToGrid w:val="0"/>
                <w:color w:val="000000"/>
                <w:sz w:val="30"/>
                <w:szCs w:val="30"/>
              </w:rPr>
            </w:pPr>
            <w:r>
              <w:rPr>
                <w:rFonts w:hint="default" w:ascii="Times New Roman" w:hAnsi="Times New Roman" w:eastAsia="宋体" w:cs="Times New Roman"/>
                <w:b w:val="0"/>
                <w:bCs/>
                <w:snapToGrid w:val="0"/>
                <w:color w:val="000000"/>
                <w:sz w:val="30"/>
                <w:szCs w:val="30"/>
              </w:rPr>
              <w:t>100</w:t>
            </w:r>
          </w:p>
        </w:tc>
      </w:tr>
    </w:tbl>
    <w:p w14:paraId="744FA77C">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line="560" w:lineRule="exact"/>
        <w:textAlignment w:val="auto"/>
        <w:outlineLvl w:val="0"/>
        <w:rPr>
          <w:rFonts w:hint="default" w:ascii="Times New Roman" w:hAnsi="Times New Roman" w:eastAsia="黑体" w:cs="Times New Roman"/>
          <w:b w:val="0"/>
          <w:bCs/>
          <w:sz w:val="32"/>
          <w:szCs w:val="32"/>
        </w:rPr>
      </w:pPr>
    </w:p>
    <w:p w14:paraId="79B0C67A">
      <w:pPr>
        <w:keepNext w:val="0"/>
        <w:keepLines w:val="0"/>
        <w:pageBreakBefore w:val="0"/>
        <w:widowControl w:val="0"/>
        <w:tabs>
          <w:tab w:val="right" w:leader="dot" w:pos="8317"/>
        </w:tabs>
        <w:kinsoku/>
        <w:wordWrap/>
        <w:overflowPunct/>
        <w:topLinePunct w:val="0"/>
        <w:autoSpaceDE/>
        <w:autoSpaceDN/>
        <w:bidi w:val="0"/>
        <w:adjustRightInd/>
        <w:snapToGrid/>
        <w:spacing w:before="38" w:line="560" w:lineRule="exact"/>
        <w:ind w:firstLine="640" w:firstLineChars="200"/>
        <w:textAlignment w:val="auto"/>
        <w:outlineLvl w:val="1"/>
        <w:rPr>
          <w:rFonts w:hint="default" w:ascii="Times New Roman" w:hAnsi="Times New Roman" w:eastAsia="楷体_GB2312" w:cs="Times New Roman"/>
          <w:sz w:val="32"/>
          <w:szCs w:val="32"/>
        </w:rPr>
      </w:pPr>
      <w:bookmarkStart w:id="6" w:name="_Toc4579"/>
      <w:r>
        <w:rPr>
          <w:rFonts w:hint="default" w:ascii="Times New Roman" w:hAnsi="Times New Roman" w:eastAsia="楷体_GB2312" w:cs="Times New Roman"/>
          <w:sz w:val="32"/>
          <w:szCs w:val="32"/>
        </w:rPr>
        <w:t>（二）操作技能竞赛</w:t>
      </w:r>
      <w:bookmarkEnd w:id="6"/>
    </w:p>
    <w:p w14:paraId="791854B8">
      <w:pPr>
        <w:keepNext w:val="0"/>
        <w:keepLines w:val="0"/>
        <w:pageBreakBefore w:val="0"/>
        <w:widowControl w:val="0"/>
        <w:tabs>
          <w:tab w:val="right" w:leader="dot" w:pos="8317"/>
        </w:tabs>
        <w:kinsoku/>
        <w:wordWrap/>
        <w:overflowPunct/>
        <w:topLinePunct w:val="0"/>
        <w:autoSpaceDE/>
        <w:autoSpaceDN/>
        <w:bidi w:val="0"/>
        <w:adjustRightInd/>
        <w:snapToGrid/>
        <w:spacing w:before="38" w:line="560" w:lineRule="exact"/>
        <w:ind w:firstLine="640" w:firstLineChars="200"/>
        <w:textAlignment w:val="auto"/>
        <w:outlineLvl w:val="9"/>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1</w:t>
      </w:r>
      <w:r>
        <w:rPr>
          <w:rFonts w:hint="eastAsia" w:ascii="仿宋_GB2312" w:hAnsi="仿宋_GB2312" w:eastAsia="仿宋_GB2312" w:cs="仿宋_GB2312"/>
          <w:sz w:val="32"/>
          <w:szCs w:val="32"/>
        </w:rPr>
        <w:t>.竞赛时间</w:t>
      </w:r>
    </w:p>
    <w:p w14:paraId="174CD7DD">
      <w:pPr>
        <w:keepNext w:val="0"/>
        <w:keepLines w:val="0"/>
        <w:pageBreakBefore w:val="0"/>
        <w:widowControl w:val="0"/>
        <w:tabs>
          <w:tab w:val="right" w:leader="dot" w:pos="8317"/>
        </w:tabs>
        <w:kinsoku/>
        <w:wordWrap/>
        <w:overflowPunct/>
        <w:topLinePunct w:val="0"/>
        <w:autoSpaceDE/>
        <w:autoSpaceDN/>
        <w:bidi w:val="0"/>
        <w:adjustRightInd/>
        <w:snapToGrid/>
        <w:spacing w:before="38"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操作技能竞赛时间为</w:t>
      </w:r>
      <w:r>
        <w:rPr>
          <w:rFonts w:hint="default" w:ascii="Times New Roman" w:hAnsi="Times New Roman" w:eastAsia="仿宋_GB2312" w:cs="Times New Roman"/>
          <w:sz w:val="32"/>
          <w:szCs w:val="32"/>
          <w:lang w:val="en-US" w:eastAsia="zh-CN"/>
        </w:rPr>
        <w:t>90</w:t>
      </w:r>
      <w:r>
        <w:rPr>
          <w:rFonts w:hint="eastAsia" w:ascii="仿宋_GB2312" w:hAnsi="仿宋_GB2312" w:eastAsia="仿宋_GB2312" w:cs="仿宋_GB2312"/>
          <w:sz w:val="32"/>
          <w:szCs w:val="32"/>
        </w:rPr>
        <w:t>分钟</w:t>
      </w:r>
    </w:p>
    <w:p w14:paraId="44BA02A6">
      <w:pPr>
        <w:keepNext w:val="0"/>
        <w:keepLines w:val="0"/>
        <w:pageBreakBefore w:val="0"/>
        <w:widowControl w:val="0"/>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本赛项分为</w:t>
      </w:r>
      <w:r>
        <w:rPr>
          <w:rFonts w:hint="eastAsia" w:ascii="仿宋_GB2312" w:hAnsi="仿宋_GB2312" w:eastAsia="仿宋_GB2312" w:cs="仿宋_GB2312"/>
          <w:sz w:val="32"/>
          <w:szCs w:val="32"/>
          <w:lang w:val="en-US" w:eastAsia="zh-CN"/>
        </w:rPr>
        <w:t>现场操作规范</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lang w:val="en-US" w:eastAsia="zh-CN"/>
        </w:rPr>
        <w:t>技能操作</w:t>
      </w:r>
      <w:r>
        <w:rPr>
          <w:rFonts w:hint="eastAsia" w:ascii="仿宋_GB2312" w:hAnsi="仿宋_GB2312" w:eastAsia="仿宋_GB2312" w:cs="仿宋_GB2312"/>
          <w:sz w:val="32"/>
          <w:szCs w:val="32"/>
          <w:lang w:eastAsia="zh-CN"/>
        </w:rPr>
        <w:t>两个项目。</w:t>
      </w:r>
      <w:r>
        <w:rPr>
          <w:rFonts w:hint="eastAsia" w:ascii="仿宋_GB2312" w:hAnsi="仿宋_GB2312" w:eastAsia="仿宋_GB2312" w:cs="仿宋_GB2312"/>
          <w:sz w:val="32"/>
          <w:szCs w:val="32"/>
          <w:lang w:val="en-US" w:eastAsia="zh-CN"/>
        </w:rPr>
        <w:t>现场操作规范的内容主要包括：仪容仪表、操作规范、安全卫生、赛场纪律等。技能操作竞赛主要包括：烹饪技能和技法、识别食材的质量状态，品质及新鲜度、掌握各种传统和创新的和面、揉面、成型、熟制等环节。</w:t>
      </w:r>
    </w:p>
    <w:p w14:paraId="2E5D0981">
      <w:pPr>
        <w:keepNext w:val="0"/>
        <w:keepLines w:val="0"/>
        <w:pageBreakBefore w:val="0"/>
        <w:widowControl w:val="0"/>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z w:val="32"/>
          <w:szCs w:val="32"/>
          <w:lang w:val="en-US" w:eastAsia="zh-CN"/>
        </w:rPr>
        <w:t>2</w:t>
      </w:r>
      <w:r>
        <w:rPr>
          <w:rFonts w:hint="eastAsia" w:ascii="仿宋_GB2312" w:hAnsi="仿宋_GB2312" w:eastAsia="仿宋_GB2312" w:cs="仿宋_GB2312"/>
          <w:sz w:val="32"/>
          <w:szCs w:val="32"/>
          <w:lang w:val="en-US" w:eastAsia="zh-CN"/>
        </w:rPr>
        <w:t>.命题方式</w:t>
      </w:r>
    </w:p>
    <w:p w14:paraId="37BAA506">
      <w:pPr>
        <w:keepNext w:val="0"/>
        <w:keepLines w:val="0"/>
        <w:pageBreakBefore w:val="0"/>
        <w:widowControl w:val="0"/>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本次竞赛命题参照《中式面点师国家职业技能标准》三级（高级工）基本要求和工作要求考评</w:t>
      </w:r>
      <w:r>
        <w:rPr>
          <w:rFonts w:hint="eastAsia" w:ascii="仿宋_GB2312" w:hAnsi="仿宋_GB2312" w:eastAsia="仿宋_GB2312" w:cs="仿宋_GB2312"/>
          <w:kern w:val="0"/>
          <w:sz w:val="32"/>
          <w:szCs w:val="32"/>
          <w:lang w:val="en-US" w:eastAsia="zh-CN"/>
        </w:rPr>
        <w:t>标准</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w:t>
      </w:r>
    </w:p>
    <w:p w14:paraId="053EFA20">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eastAsia" w:ascii="Times New Roman" w:hAnsi="Times New Roman" w:eastAsia="仿宋_GB2312" w:cs="Times New Roman"/>
          <w:kern w:val="2"/>
          <w:sz w:val="32"/>
          <w:szCs w:val="32"/>
          <w:lang w:val="en-US" w:eastAsia="zh-CN" w:bidi="ar-SA"/>
        </w:rPr>
      </w:pPr>
    </w:p>
    <w:p w14:paraId="594BE296">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eastAsia" w:ascii="Times New Roman" w:hAnsi="Times New Roman" w:eastAsia="仿宋_GB2312" w:cs="Times New Roman"/>
          <w:kern w:val="2"/>
          <w:sz w:val="32"/>
          <w:szCs w:val="32"/>
          <w:lang w:val="en-US" w:eastAsia="zh-CN" w:bidi="ar-SA"/>
        </w:rPr>
      </w:pPr>
    </w:p>
    <w:p w14:paraId="564C695A">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eastAsia" w:ascii="Times New Roman" w:hAnsi="Times New Roman" w:eastAsia="仿宋_GB2312" w:cs="Times New Roman"/>
          <w:kern w:val="2"/>
          <w:sz w:val="32"/>
          <w:szCs w:val="32"/>
          <w:lang w:val="en-US" w:eastAsia="zh-CN" w:bidi="ar-SA"/>
        </w:rPr>
      </w:pPr>
    </w:p>
    <w:p w14:paraId="07B12B8D">
      <w:pPr>
        <w:keepNext w:val="0"/>
        <w:keepLines w:val="0"/>
        <w:pageBreakBefore w:val="0"/>
        <w:widowControl w:val="0"/>
        <w:numPr>
          <w:ilvl w:val="0"/>
          <w:numId w:val="0"/>
        </w:numPr>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kern w:val="2"/>
          <w:sz w:val="32"/>
          <w:szCs w:val="32"/>
          <w:lang w:val="en-US" w:eastAsia="zh-CN" w:bidi="ar-SA"/>
        </w:rPr>
        <w:t>（三）</w:t>
      </w:r>
      <w:r>
        <w:rPr>
          <w:rFonts w:hint="eastAsia" w:ascii="楷体_GB2312" w:hAnsi="楷体_GB2312" w:eastAsia="楷体_GB2312" w:cs="楷体_GB2312"/>
          <w:sz w:val="32"/>
          <w:szCs w:val="32"/>
          <w:lang w:eastAsia="zh-CN"/>
        </w:rPr>
        <w:t>竞赛</w:t>
      </w:r>
      <w:r>
        <w:rPr>
          <w:rFonts w:hint="eastAsia" w:ascii="楷体_GB2312" w:hAnsi="楷体_GB2312" w:eastAsia="楷体_GB2312" w:cs="楷体_GB2312"/>
          <w:sz w:val="32"/>
          <w:szCs w:val="32"/>
        </w:rPr>
        <w:t>时间及试题具体内容</w:t>
      </w:r>
    </w:p>
    <w:tbl>
      <w:tblPr>
        <w:tblStyle w:val="24"/>
        <w:tblW w:w="829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7" w:type="dxa"/>
          <w:left w:w="57" w:type="dxa"/>
          <w:bottom w:w="57" w:type="dxa"/>
          <w:right w:w="57" w:type="dxa"/>
        </w:tblCellMar>
      </w:tblPr>
      <w:tblGrid>
        <w:gridCol w:w="427"/>
        <w:gridCol w:w="953"/>
        <w:gridCol w:w="2066"/>
        <w:gridCol w:w="3214"/>
        <w:gridCol w:w="974"/>
        <w:gridCol w:w="660"/>
      </w:tblGrid>
      <w:tr w14:paraId="2606F9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57" w:type="dxa"/>
            <w:bottom w:w="57" w:type="dxa"/>
            <w:right w:w="57" w:type="dxa"/>
          </w:tblCellMar>
        </w:tblPrEx>
        <w:trPr>
          <w:trHeight w:val="651" w:hRule="atLeast"/>
          <w:jc w:val="center"/>
        </w:trPr>
        <w:tc>
          <w:tcPr>
            <w:tcW w:w="427" w:type="dxa"/>
            <w:tcBorders>
              <w:top w:val="single" w:color="auto" w:sz="4" w:space="0"/>
              <w:left w:val="single" w:color="auto" w:sz="4" w:space="0"/>
              <w:bottom w:val="single" w:color="auto" w:sz="4" w:space="0"/>
              <w:right w:val="single" w:color="auto" w:sz="4" w:space="0"/>
            </w:tcBorders>
            <w:vAlign w:val="center"/>
          </w:tcPr>
          <w:p w14:paraId="3422EA76">
            <w:pPr>
              <w:keepNext w:val="0"/>
              <w:keepLines w:val="0"/>
              <w:pageBreakBefore w:val="0"/>
              <w:widowControl w:val="0"/>
              <w:kinsoku/>
              <w:wordWrap/>
              <w:overflowPunct/>
              <w:topLinePunct w:val="0"/>
              <w:autoSpaceDE/>
              <w:autoSpaceDN/>
              <w:bidi w:val="0"/>
              <w:adjustRightInd/>
              <w:snapToGrid/>
              <w:spacing w:line="240" w:lineRule="exact"/>
              <w:ind w:right="0"/>
              <w:jc w:val="center"/>
              <w:textAlignment w:val="auto"/>
              <w:rPr>
                <w:rFonts w:hint="default" w:ascii="Times New Roman" w:hAnsi="Times New Roman" w:cs="Times New Roman" w:eastAsiaTheme="minorEastAsia"/>
                <w:b/>
                <w:bCs/>
                <w:snapToGrid w:val="0"/>
                <w:color w:val="auto"/>
                <w:sz w:val="24"/>
                <w:szCs w:val="24"/>
                <w:lang w:val="en-US" w:eastAsia="zh-CN"/>
              </w:rPr>
            </w:pPr>
            <w:r>
              <w:rPr>
                <w:rFonts w:hint="default" w:ascii="Times New Roman" w:hAnsi="Times New Roman" w:cs="Times New Roman" w:eastAsiaTheme="minorEastAsia"/>
                <w:b/>
                <w:bCs/>
                <w:snapToGrid w:val="0"/>
                <w:color w:val="auto"/>
                <w:sz w:val="24"/>
                <w:szCs w:val="24"/>
                <w:lang w:val="en-US" w:eastAsia="zh-CN"/>
              </w:rPr>
              <w:t>序号</w:t>
            </w:r>
          </w:p>
        </w:tc>
        <w:tc>
          <w:tcPr>
            <w:tcW w:w="953" w:type="dxa"/>
            <w:tcBorders>
              <w:top w:val="single" w:color="auto" w:sz="4" w:space="0"/>
              <w:left w:val="single" w:color="auto" w:sz="4" w:space="0"/>
              <w:bottom w:val="single" w:color="auto" w:sz="4" w:space="0"/>
              <w:right w:val="single" w:color="auto" w:sz="4" w:space="0"/>
            </w:tcBorders>
            <w:vAlign w:val="center"/>
          </w:tcPr>
          <w:p w14:paraId="45A59BA8">
            <w:pPr>
              <w:keepNext w:val="0"/>
              <w:keepLines w:val="0"/>
              <w:pageBreakBefore w:val="0"/>
              <w:widowControl w:val="0"/>
              <w:kinsoku/>
              <w:wordWrap/>
              <w:overflowPunct/>
              <w:topLinePunct w:val="0"/>
              <w:autoSpaceDE/>
              <w:autoSpaceDN/>
              <w:bidi w:val="0"/>
              <w:adjustRightInd/>
              <w:snapToGrid/>
              <w:spacing w:line="240" w:lineRule="exact"/>
              <w:ind w:right="0"/>
              <w:jc w:val="center"/>
              <w:textAlignment w:val="auto"/>
              <w:rPr>
                <w:rFonts w:hint="default" w:ascii="Times New Roman" w:hAnsi="Times New Roman" w:cs="Times New Roman" w:eastAsiaTheme="minorEastAsia"/>
                <w:b/>
                <w:bCs/>
                <w:snapToGrid w:val="0"/>
                <w:color w:val="auto"/>
                <w:spacing w:val="-1"/>
                <w:sz w:val="24"/>
                <w:szCs w:val="24"/>
                <w:lang w:val="en-US" w:eastAsia="zh-CN"/>
                <w14:textOutline w14:w="3556" w14:cap="flat" w14:cmpd="sng">
                  <w14:solidFill>
                    <w14:srgbClr w14:val="000000"/>
                  </w14:solidFill>
                  <w14:prstDash w14:val="solid"/>
                  <w14:miter w14:val="0"/>
                </w14:textOutline>
              </w:rPr>
            </w:pPr>
            <w:r>
              <w:rPr>
                <w:rFonts w:hint="default" w:ascii="Times New Roman" w:hAnsi="Times New Roman" w:cs="Times New Roman" w:eastAsiaTheme="minorEastAsia"/>
                <w:b/>
                <w:bCs/>
                <w:snapToGrid w:val="0"/>
                <w:color w:val="auto"/>
                <w:sz w:val="24"/>
                <w:szCs w:val="24"/>
                <w:lang w:val="en-US" w:eastAsia="zh-CN"/>
              </w:rPr>
              <w:t>项目</w:t>
            </w:r>
          </w:p>
        </w:tc>
        <w:tc>
          <w:tcPr>
            <w:tcW w:w="2066" w:type="dxa"/>
            <w:tcBorders>
              <w:top w:val="single" w:color="auto" w:sz="4" w:space="0"/>
              <w:left w:val="single" w:color="auto" w:sz="4" w:space="0"/>
              <w:bottom w:val="single" w:color="auto" w:sz="4" w:space="0"/>
              <w:right w:val="single" w:color="auto" w:sz="4" w:space="0"/>
            </w:tcBorders>
            <w:vAlign w:val="center"/>
          </w:tcPr>
          <w:p w14:paraId="0EF6C42C">
            <w:pPr>
              <w:keepNext w:val="0"/>
              <w:keepLines w:val="0"/>
              <w:pageBreakBefore w:val="0"/>
              <w:widowControl w:val="0"/>
              <w:kinsoku/>
              <w:wordWrap/>
              <w:overflowPunct/>
              <w:topLinePunct w:val="0"/>
              <w:autoSpaceDE/>
              <w:autoSpaceDN/>
              <w:bidi w:val="0"/>
              <w:adjustRightInd/>
              <w:snapToGrid/>
              <w:spacing w:line="240" w:lineRule="exact"/>
              <w:ind w:right="0"/>
              <w:jc w:val="center"/>
              <w:textAlignment w:val="auto"/>
              <w:rPr>
                <w:rFonts w:hint="default" w:ascii="Times New Roman" w:hAnsi="Times New Roman" w:cs="Times New Roman" w:eastAsiaTheme="minorEastAsia"/>
                <w:b/>
                <w:bCs/>
                <w:snapToGrid w:val="0"/>
                <w:color w:val="auto"/>
                <w:sz w:val="24"/>
                <w:szCs w:val="24"/>
                <w:lang w:val="en-US" w:eastAsia="zh-CN"/>
              </w:rPr>
            </w:pPr>
            <w:r>
              <w:rPr>
                <w:rFonts w:hint="default" w:ascii="Times New Roman" w:hAnsi="Times New Roman" w:cs="Times New Roman" w:eastAsiaTheme="minorEastAsia"/>
                <w:b/>
                <w:bCs/>
                <w:snapToGrid w:val="0"/>
                <w:color w:val="auto"/>
                <w:sz w:val="24"/>
                <w:szCs w:val="24"/>
                <w:lang w:val="en-US" w:eastAsia="zh-CN"/>
              </w:rPr>
              <w:t>比赛内容</w:t>
            </w:r>
          </w:p>
        </w:tc>
        <w:tc>
          <w:tcPr>
            <w:tcW w:w="3214" w:type="dxa"/>
            <w:tcBorders>
              <w:top w:val="single" w:color="auto" w:sz="4" w:space="0"/>
              <w:left w:val="single" w:color="auto" w:sz="4" w:space="0"/>
              <w:bottom w:val="single" w:color="auto" w:sz="4" w:space="0"/>
              <w:right w:val="single" w:color="auto" w:sz="4" w:space="0"/>
            </w:tcBorders>
            <w:vAlign w:val="center"/>
          </w:tcPr>
          <w:p w14:paraId="0A88CA71">
            <w:pPr>
              <w:keepNext w:val="0"/>
              <w:keepLines w:val="0"/>
              <w:pageBreakBefore w:val="0"/>
              <w:widowControl w:val="0"/>
              <w:kinsoku/>
              <w:wordWrap/>
              <w:overflowPunct/>
              <w:topLinePunct w:val="0"/>
              <w:autoSpaceDE/>
              <w:autoSpaceDN/>
              <w:bidi w:val="0"/>
              <w:adjustRightInd/>
              <w:snapToGrid/>
              <w:spacing w:line="240" w:lineRule="exact"/>
              <w:ind w:right="0"/>
              <w:jc w:val="center"/>
              <w:textAlignment w:val="auto"/>
              <w:rPr>
                <w:rFonts w:hint="default" w:ascii="Times New Roman" w:hAnsi="Times New Roman" w:cs="Times New Roman" w:eastAsiaTheme="minorEastAsia"/>
                <w:b/>
                <w:bCs/>
                <w:snapToGrid w:val="0"/>
                <w:color w:val="auto"/>
                <w:sz w:val="24"/>
                <w:szCs w:val="24"/>
                <w:lang w:val="en-US" w:eastAsia="zh-CN"/>
              </w:rPr>
            </w:pPr>
            <w:r>
              <w:rPr>
                <w:rFonts w:hint="default" w:ascii="Times New Roman" w:hAnsi="Times New Roman" w:cs="Times New Roman" w:eastAsiaTheme="minorEastAsia"/>
                <w:b/>
                <w:bCs/>
                <w:snapToGrid w:val="0"/>
                <w:color w:val="auto"/>
                <w:sz w:val="24"/>
                <w:szCs w:val="24"/>
                <w:lang w:val="en-US" w:eastAsia="zh-CN"/>
              </w:rPr>
              <w:t>比赛形式</w:t>
            </w:r>
          </w:p>
        </w:tc>
        <w:tc>
          <w:tcPr>
            <w:tcW w:w="974" w:type="dxa"/>
            <w:tcBorders>
              <w:top w:val="single" w:color="auto" w:sz="4" w:space="0"/>
              <w:left w:val="single" w:color="auto" w:sz="4" w:space="0"/>
              <w:bottom w:val="single" w:color="auto" w:sz="4" w:space="0"/>
              <w:right w:val="single" w:color="auto" w:sz="4" w:space="0"/>
            </w:tcBorders>
            <w:vAlign w:val="center"/>
          </w:tcPr>
          <w:p w14:paraId="15DFE050">
            <w:pPr>
              <w:keepNext w:val="0"/>
              <w:keepLines w:val="0"/>
              <w:pageBreakBefore w:val="0"/>
              <w:widowControl w:val="0"/>
              <w:kinsoku/>
              <w:wordWrap/>
              <w:overflowPunct/>
              <w:topLinePunct w:val="0"/>
              <w:autoSpaceDE/>
              <w:autoSpaceDN/>
              <w:bidi w:val="0"/>
              <w:adjustRightInd/>
              <w:snapToGrid/>
              <w:spacing w:line="240" w:lineRule="exact"/>
              <w:ind w:right="0"/>
              <w:jc w:val="center"/>
              <w:textAlignment w:val="auto"/>
              <w:rPr>
                <w:rFonts w:hint="default" w:ascii="Times New Roman" w:hAnsi="Times New Roman" w:cs="Times New Roman" w:eastAsiaTheme="minorEastAsia"/>
                <w:b/>
                <w:bCs/>
                <w:snapToGrid w:val="0"/>
                <w:color w:val="auto"/>
                <w:sz w:val="24"/>
                <w:szCs w:val="24"/>
                <w:lang w:val="en-US" w:eastAsia="zh-CN"/>
              </w:rPr>
            </w:pPr>
            <w:r>
              <w:rPr>
                <w:rFonts w:hint="default" w:ascii="Times New Roman" w:hAnsi="Times New Roman" w:cs="Times New Roman" w:eastAsiaTheme="minorEastAsia"/>
                <w:b/>
                <w:bCs/>
                <w:snapToGrid w:val="0"/>
                <w:color w:val="auto"/>
                <w:sz w:val="24"/>
                <w:szCs w:val="24"/>
                <w:lang w:val="en-US" w:eastAsia="zh-CN"/>
              </w:rPr>
              <w:t>比赛</w:t>
            </w:r>
          </w:p>
          <w:p w14:paraId="37492C04">
            <w:pPr>
              <w:keepNext w:val="0"/>
              <w:keepLines w:val="0"/>
              <w:pageBreakBefore w:val="0"/>
              <w:widowControl w:val="0"/>
              <w:kinsoku/>
              <w:wordWrap/>
              <w:overflowPunct/>
              <w:topLinePunct w:val="0"/>
              <w:autoSpaceDE/>
              <w:autoSpaceDN/>
              <w:bidi w:val="0"/>
              <w:adjustRightInd/>
              <w:snapToGrid/>
              <w:spacing w:line="240" w:lineRule="exact"/>
              <w:ind w:right="0"/>
              <w:jc w:val="center"/>
              <w:textAlignment w:val="auto"/>
              <w:rPr>
                <w:rFonts w:hint="default" w:ascii="Times New Roman" w:hAnsi="Times New Roman" w:cs="Times New Roman" w:eastAsiaTheme="minorEastAsia"/>
                <w:b/>
                <w:bCs/>
                <w:snapToGrid w:val="0"/>
                <w:color w:val="auto"/>
                <w:sz w:val="24"/>
                <w:szCs w:val="24"/>
                <w:lang w:val="en-US" w:eastAsia="zh-CN"/>
              </w:rPr>
            </w:pPr>
            <w:r>
              <w:rPr>
                <w:rFonts w:hint="default" w:ascii="Times New Roman" w:hAnsi="Times New Roman" w:cs="Times New Roman" w:eastAsiaTheme="minorEastAsia"/>
                <w:b/>
                <w:bCs/>
                <w:snapToGrid w:val="0"/>
                <w:color w:val="auto"/>
                <w:sz w:val="24"/>
                <w:szCs w:val="24"/>
                <w:lang w:val="en-US" w:eastAsia="zh-CN"/>
              </w:rPr>
              <w:t>时限</w:t>
            </w:r>
          </w:p>
        </w:tc>
        <w:tc>
          <w:tcPr>
            <w:tcW w:w="660" w:type="dxa"/>
            <w:tcBorders>
              <w:top w:val="single" w:color="auto" w:sz="4" w:space="0"/>
              <w:left w:val="single" w:color="auto" w:sz="4" w:space="0"/>
              <w:bottom w:val="single" w:color="auto" w:sz="4" w:space="0"/>
              <w:right w:val="single" w:color="auto" w:sz="4" w:space="0"/>
            </w:tcBorders>
            <w:vAlign w:val="center"/>
          </w:tcPr>
          <w:p w14:paraId="5F72E2A6">
            <w:pPr>
              <w:keepNext w:val="0"/>
              <w:keepLines w:val="0"/>
              <w:pageBreakBefore w:val="0"/>
              <w:widowControl w:val="0"/>
              <w:kinsoku/>
              <w:wordWrap/>
              <w:overflowPunct/>
              <w:topLinePunct w:val="0"/>
              <w:autoSpaceDE/>
              <w:autoSpaceDN/>
              <w:bidi w:val="0"/>
              <w:adjustRightInd/>
              <w:snapToGrid/>
              <w:spacing w:line="240" w:lineRule="exact"/>
              <w:ind w:right="0"/>
              <w:jc w:val="center"/>
              <w:textAlignment w:val="auto"/>
              <w:rPr>
                <w:rFonts w:hint="default" w:ascii="Times New Roman" w:hAnsi="Times New Roman" w:cs="Times New Roman" w:eastAsiaTheme="minorEastAsia"/>
                <w:b/>
                <w:bCs/>
                <w:snapToGrid w:val="0"/>
                <w:color w:val="auto"/>
                <w:sz w:val="24"/>
                <w:szCs w:val="24"/>
                <w:lang w:val="en-US" w:eastAsia="zh-CN"/>
              </w:rPr>
            </w:pPr>
            <w:r>
              <w:rPr>
                <w:rFonts w:hint="default" w:ascii="Times New Roman" w:hAnsi="Times New Roman" w:cs="Times New Roman" w:eastAsiaTheme="minorEastAsia"/>
                <w:b/>
                <w:bCs/>
                <w:snapToGrid w:val="0"/>
                <w:color w:val="auto"/>
                <w:sz w:val="24"/>
                <w:szCs w:val="24"/>
                <w:lang w:val="en-US" w:eastAsia="zh-CN"/>
              </w:rPr>
              <w:t>成绩</w:t>
            </w:r>
          </w:p>
          <w:p w14:paraId="0C099B1B">
            <w:pPr>
              <w:keepNext w:val="0"/>
              <w:keepLines w:val="0"/>
              <w:pageBreakBefore w:val="0"/>
              <w:widowControl w:val="0"/>
              <w:kinsoku/>
              <w:wordWrap/>
              <w:overflowPunct/>
              <w:topLinePunct w:val="0"/>
              <w:autoSpaceDE/>
              <w:autoSpaceDN/>
              <w:bidi w:val="0"/>
              <w:adjustRightInd/>
              <w:snapToGrid/>
              <w:spacing w:line="240" w:lineRule="exact"/>
              <w:ind w:right="0"/>
              <w:jc w:val="center"/>
              <w:textAlignment w:val="auto"/>
              <w:rPr>
                <w:rFonts w:hint="default" w:ascii="Times New Roman" w:hAnsi="Times New Roman" w:cs="Times New Roman" w:eastAsiaTheme="minorEastAsia"/>
                <w:b/>
                <w:bCs/>
                <w:snapToGrid w:val="0"/>
                <w:color w:val="auto"/>
                <w:spacing w:val="-4"/>
                <w:sz w:val="24"/>
                <w:szCs w:val="24"/>
                <w:lang w:val="en-US"/>
                <w14:textOutline w14:w="3556" w14:cap="flat" w14:cmpd="sng">
                  <w14:solidFill>
                    <w14:srgbClr w14:val="000000"/>
                  </w14:solidFill>
                  <w14:prstDash w14:val="solid"/>
                  <w14:miter w14:val="0"/>
                </w14:textOutline>
              </w:rPr>
            </w:pPr>
            <w:r>
              <w:rPr>
                <w:rFonts w:hint="default" w:ascii="Times New Roman" w:hAnsi="Times New Roman" w:cs="Times New Roman" w:eastAsiaTheme="minorEastAsia"/>
                <w:b/>
                <w:bCs/>
                <w:snapToGrid w:val="0"/>
                <w:color w:val="auto"/>
                <w:sz w:val="24"/>
                <w:szCs w:val="24"/>
                <w:lang w:val="en-US" w:eastAsia="zh-CN"/>
              </w:rPr>
              <w:t>比例</w:t>
            </w:r>
          </w:p>
        </w:tc>
      </w:tr>
      <w:tr w14:paraId="6237B4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57" w:type="dxa"/>
            <w:bottom w:w="57" w:type="dxa"/>
            <w:right w:w="57" w:type="dxa"/>
          </w:tblCellMar>
        </w:tblPrEx>
        <w:trPr>
          <w:trHeight w:val="1497" w:hRule="atLeast"/>
          <w:jc w:val="center"/>
        </w:trPr>
        <w:tc>
          <w:tcPr>
            <w:tcW w:w="427" w:type="dxa"/>
            <w:tcBorders>
              <w:top w:val="single" w:color="auto" w:sz="4" w:space="0"/>
              <w:left w:val="single" w:color="auto" w:sz="4" w:space="0"/>
              <w:bottom w:val="single" w:color="auto" w:sz="4" w:space="0"/>
              <w:right w:val="single" w:color="auto" w:sz="4" w:space="0"/>
            </w:tcBorders>
            <w:vAlign w:val="center"/>
          </w:tcPr>
          <w:p w14:paraId="6C91FF21">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Times New Roman" w:hAnsi="Times New Roman" w:cs="Times New Roman" w:eastAsiaTheme="minorEastAsia"/>
                <w:snapToGrid w:val="0"/>
                <w:color w:val="auto"/>
                <w:kern w:val="2"/>
                <w:sz w:val="24"/>
                <w:szCs w:val="24"/>
                <w:lang w:val="en-US" w:eastAsia="zh-CN" w:bidi="ar-SA"/>
              </w:rPr>
            </w:pPr>
            <w:r>
              <w:rPr>
                <w:rFonts w:hint="default" w:ascii="Times New Roman" w:hAnsi="Times New Roman" w:cs="Times New Roman" w:eastAsiaTheme="minorEastAsia"/>
                <w:snapToGrid w:val="0"/>
                <w:color w:val="auto"/>
                <w:sz w:val="24"/>
                <w:szCs w:val="24"/>
              </w:rPr>
              <w:t>1</w:t>
            </w:r>
          </w:p>
        </w:tc>
        <w:tc>
          <w:tcPr>
            <w:tcW w:w="953" w:type="dxa"/>
            <w:tcBorders>
              <w:top w:val="single" w:color="auto" w:sz="4" w:space="0"/>
              <w:left w:val="single" w:color="auto" w:sz="4" w:space="0"/>
              <w:bottom w:val="single" w:color="auto" w:sz="4" w:space="0"/>
              <w:right w:val="single" w:color="auto" w:sz="4" w:space="0"/>
            </w:tcBorders>
            <w:vAlign w:val="center"/>
          </w:tcPr>
          <w:p w14:paraId="57C2D875">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Theme="minorEastAsia" w:hAnsiTheme="minorEastAsia" w:eastAsiaTheme="minorEastAsia" w:cstheme="minorEastAsia"/>
                <w:snapToGrid w:val="0"/>
                <w:color w:val="auto"/>
                <w:kern w:val="2"/>
                <w:sz w:val="24"/>
                <w:szCs w:val="24"/>
                <w:lang w:val="en-US" w:eastAsia="zh-CN" w:bidi="ar-SA"/>
              </w:rPr>
            </w:pPr>
            <w:r>
              <w:rPr>
                <w:rFonts w:hint="eastAsia" w:asciiTheme="minorEastAsia" w:hAnsiTheme="minorEastAsia" w:eastAsiaTheme="minorEastAsia" w:cstheme="minorEastAsia"/>
                <w:snapToGrid w:val="0"/>
                <w:color w:val="auto"/>
                <w:kern w:val="2"/>
                <w:sz w:val="24"/>
                <w:szCs w:val="24"/>
                <w:lang w:val="en-US" w:eastAsia="zh-CN" w:bidi="ar-SA"/>
              </w:rPr>
              <w:t>理论知识竞赛</w:t>
            </w:r>
          </w:p>
        </w:tc>
        <w:tc>
          <w:tcPr>
            <w:tcW w:w="2066" w:type="dxa"/>
            <w:tcBorders>
              <w:top w:val="single" w:color="auto" w:sz="4" w:space="0"/>
              <w:left w:val="single" w:color="auto" w:sz="4" w:space="0"/>
              <w:bottom w:val="single" w:color="auto" w:sz="4" w:space="0"/>
              <w:right w:val="single" w:color="auto" w:sz="4" w:space="0"/>
            </w:tcBorders>
            <w:vAlign w:val="center"/>
          </w:tcPr>
          <w:p w14:paraId="1A7DD144">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rPr>
                <w:rFonts w:hint="eastAsia" w:asciiTheme="minorEastAsia" w:hAnsiTheme="minorEastAsia" w:eastAsiaTheme="minorEastAsia" w:cstheme="minorEastAsia"/>
                <w:snapToGrid w:val="0"/>
                <w:color w:val="auto"/>
                <w:spacing w:val="-1"/>
                <w:kern w:val="2"/>
                <w:sz w:val="24"/>
                <w:szCs w:val="24"/>
                <w:lang w:val="en-US" w:eastAsia="zh-CN" w:bidi="ar-SA"/>
              </w:rPr>
            </w:pPr>
            <w:r>
              <w:rPr>
                <w:rFonts w:hint="eastAsia" w:asciiTheme="minorEastAsia" w:hAnsiTheme="minorEastAsia" w:eastAsiaTheme="minorEastAsia" w:cstheme="minorEastAsia"/>
                <w:snapToGrid w:val="0"/>
                <w:color w:val="auto"/>
                <w:spacing w:val="-1"/>
                <w:kern w:val="2"/>
                <w:sz w:val="24"/>
                <w:szCs w:val="24"/>
                <w:lang w:val="en-US" w:eastAsia="zh-CN" w:bidi="ar-SA"/>
              </w:rPr>
              <w:t>命题参照《中式面点师国家职业技能标准》三级（高级工）理论考试知识</w:t>
            </w:r>
          </w:p>
        </w:tc>
        <w:tc>
          <w:tcPr>
            <w:tcW w:w="3214" w:type="dxa"/>
            <w:tcBorders>
              <w:top w:val="single" w:color="auto" w:sz="4" w:space="0"/>
              <w:left w:val="single" w:color="auto" w:sz="4" w:space="0"/>
              <w:bottom w:val="single" w:color="auto" w:sz="4" w:space="0"/>
              <w:right w:val="single" w:color="auto" w:sz="4" w:space="0"/>
            </w:tcBorders>
            <w:vAlign w:val="center"/>
          </w:tcPr>
          <w:p w14:paraId="2EF9707C">
            <w:pPr>
              <w:keepNext w:val="0"/>
              <w:keepLines w:val="0"/>
              <w:pageBreakBefore w:val="0"/>
              <w:widowControl w:val="0"/>
              <w:kinsoku/>
              <w:wordWrap/>
              <w:overflowPunct/>
              <w:topLinePunct w:val="0"/>
              <w:autoSpaceDE/>
              <w:autoSpaceDN/>
              <w:bidi w:val="0"/>
              <w:adjustRightInd/>
              <w:snapToGrid/>
              <w:spacing w:line="240" w:lineRule="exact"/>
              <w:ind w:left="0" w:right="0" w:firstLine="0" w:firstLineChars="0"/>
              <w:jc w:val="both"/>
              <w:textAlignment w:val="auto"/>
              <w:rPr>
                <w:rFonts w:hint="eastAsia" w:asciiTheme="minorEastAsia" w:hAnsiTheme="minorEastAsia" w:eastAsiaTheme="minorEastAsia" w:cstheme="minorEastAsia"/>
                <w:snapToGrid w:val="0"/>
                <w:color w:val="auto"/>
                <w:spacing w:val="-1"/>
                <w:kern w:val="2"/>
                <w:sz w:val="24"/>
                <w:szCs w:val="24"/>
                <w:lang w:val="en-US" w:eastAsia="zh-CN" w:bidi="ar-SA"/>
              </w:rPr>
            </w:pPr>
            <w:r>
              <w:rPr>
                <w:rFonts w:hint="eastAsia" w:asciiTheme="minorEastAsia" w:hAnsiTheme="minorEastAsia" w:eastAsiaTheme="minorEastAsia" w:cstheme="minorEastAsia"/>
                <w:snapToGrid w:val="0"/>
                <w:color w:val="auto"/>
                <w:spacing w:val="-1"/>
                <w:kern w:val="2"/>
                <w:sz w:val="24"/>
                <w:szCs w:val="24"/>
                <w:lang w:val="en-US" w:eastAsia="zh-CN" w:bidi="ar-SA"/>
              </w:rPr>
              <w:t>理论知识竞赛采用线下答题方式进行，题型包括单选题、多选题以及判断题</w:t>
            </w:r>
            <w:r>
              <w:rPr>
                <w:rFonts w:hint="default" w:ascii="Times New Roman" w:hAnsi="Times New Roman" w:cs="Times New Roman" w:eastAsiaTheme="minorEastAsia"/>
                <w:snapToGrid w:val="0"/>
                <w:color w:val="auto"/>
                <w:spacing w:val="-1"/>
                <w:kern w:val="2"/>
                <w:sz w:val="24"/>
                <w:szCs w:val="24"/>
                <w:lang w:val="en-US" w:eastAsia="zh-CN" w:bidi="ar-SA"/>
              </w:rPr>
              <w:t>3</w:t>
            </w:r>
            <w:r>
              <w:rPr>
                <w:rFonts w:hint="eastAsia" w:asciiTheme="minorEastAsia" w:hAnsiTheme="minorEastAsia" w:eastAsiaTheme="minorEastAsia" w:cstheme="minorEastAsia"/>
                <w:snapToGrid w:val="0"/>
                <w:color w:val="auto"/>
                <w:spacing w:val="-1"/>
                <w:kern w:val="2"/>
                <w:sz w:val="24"/>
                <w:szCs w:val="24"/>
                <w:lang w:val="en-US" w:eastAsia="zh-CN" w:bidi="ar-SA"/>
              </w:rPr>
              <w:t>类。</w:t>
            </w:r>
          </w:p>
        </w:tc>
        <w:tc>
          <w:tcPr>
            <w:tcW w:w="974" w:type="dxa"/>
            <w:tcBorders>
              <w:top w:val="single" w:color="auto" w:sz="4" w:space="0"/>
              <w:left w:val="single" w:color="auto" w:sz="4" w:space="0"/>
              <w:bottom w:val="single" w:color="auto" w:sz="4" w:space="0"/>
              <w:right w:val="single" w:color="auto" w:sz="4" w:space="0"/>
            </w:tcBorders>
            <w:vAlign w:val="center"/>
          </w:tcPr>
          <w:p w14:paraId="1E885F3B">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Theme="minorEastAsia" w:hAnsiTheme="minorEastAsia" w:eastAsiaTheme="minorEastAsia" w:cstheme="minorEastAsia"/>
                <w:snapToGrid w:val="0"/>
                <w:color w:val="auto"/>
                <w:kern w:val="2"/>
                <w:sz w:val="24"/>
                <w:szCs w:val="24"/>
                <w:lang w:val="en-US" w:eastAsia="zh-CN" w:bidi="ar-SA"/>
              </w:rPr>
            </w:pPr>
            <w:r>
              <w:rPr>
                <w:rFonts w:hint="default" w:ascii="Times New Roman" w:hAnsi="Times New Roman" w:cs="Times New Roman" w:eastAsiaTheme="minorEastAsia"/>
                <w:snapToGrid w:val="0"/>
                <w:color w:val="auto"/>
                <w:spacing w:val="-1"/>
                <w:sz w:val="24"/>
                <w:szCs w:val="24"/>
                <w:lang w:val="en-US" w:eastAsia="zh-CN"/>
              </w:rPr>
              <w:t>90</w:t>
            </w:r>
            <w:r>
              <w:rPr>
                <w:rFonts w:hint="eastAsia" w:asciiTheme="minorEastAsia" w:hAnsiTheme="minorEastAsia" w:eastAsiaTheme="minorEastAsia" w:cstheme="minorEastAsia"/>
                <w:snapToGrid w:val="0"/>
                <w:color w:val="auto"/>
                <w:sz w:val="24"/>
                <w:szCs w:val="24"/>
              </w:rPr>
              <w:t>分钟</w:t>
            </w:r>
          </w:p>
        </w:tc>
        <w:tc>
          <w:tcPr>
            <w:tcW w:w="660" w:type="dxa"/>
            <w:tcBorders>
              <w:top w:val="single" w:color="auto" w:sz="4" w:space="0"/>
              <w:left w:val="single" w:color="auto" w:sz="4" w:space="0"/>
              <w:bottom w:val="single" w:color="auto" w:sz="4" w:space="0"/>
              <w:right w:val="single" w:color="auto" w:sz="4" w:space="0"/>
            </w:tcBorders>
            <w:vAlign w:val="center"/>
          </w:tcPr>
          <w:p w14:paraId="40F7B56B">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Theme="minorEastAsia" w:hAnsiTheme="minorEastAsia" w:eastAsiaTheme="minorEastAsia" w:cstheme="minorEastAsia"/>
                <w:snapToGrid w:val="0"/>
                <w:color w:val="auto"/>
                <w:kern w:val="2"/>
                <w:sz w:val="24"/>
                <w:szCs w:val="24"/>
                <w:lang w:val="en-US" w:eastAsia="zh-CN" w:bidi="ar-SA"/>
              </w:rPr>
            </w:pPr>
            <w:r>
              <w:rPr>
                <w:rFonts w:hint="eastAsia" w:ascii="Times New Roman" w:hAnsi="Times New Roman" w:cs="Times New Roman"/>
                <w:snapToGrid w:val="0"/>
                <w:color w:val="auto"/>
                <w:spacing w:val="-2"/>
                <w:sz w:val="24"/>
                <w:szCs w:val="24"/>
                <w:lang w:val="en-US" w:eastAsia="zh-CN"/>
              </w:rPr>
              <w:t>3</w:t>
            </w:r>
            <w:r>
              <w:rPr>
                <w:rFonts w:hint="default" w:ascii="Times New Roman" w:hAnsi="Times New Roman" w:cs="Times New Roman" w:eastAsiaTheme="minorEastAsia"/>
                <w:snapToGrid w:val="0"/>
                <w:color w:val="auto"/>
                <w:spacing w:val="-2"/>
                <w:sz w:val="24"/>
                <w:szCs w:val="24"/>
                <w:lang w:val="en-US" w:eastAsia="zh-CN"/>
              </w:rPr>
              <w:t>0</w:t>
            </w:r>
            <w:r>
              <w:rPr>
                <w:rFonts w:hint="eastAsia" w:asciiTheme="minorEastAsia" w:hAnsiTheme="minorEastAsia" w:eastAsiaTheme="minorEastAsia" w:cstheme="minorEastAsia"/>
                <w:snapToGrid w:val="0"/>
                <w:color w:val="auto"/>
                <w:spacing w:val="-1"/>
                <w:sz w:val="24"/>
                <w:szCs w:val="24"/>
              </w:rPr>
              <w:t>%</w:t>
            </w:r>
          </w:p>
        </w:tc>
      </w:tr>
      <w:tr w14:paraId="08A13E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57" w:type="dxa"/>
            <w:bottom w:w="57" w:type="dxa"/>
            <w:right w:w="57" w:type="dxa"/>
          </w:tblCellMar>
        </w:tblPrEx>
        <w:trPr>
          <w:trHeight w:val="2947" w:hRule="atLeast"/>
          <w:jc w:val="center"/>
        </w:trPr>
        <w:tc>
          <w:tcPr>
            <w:tcW w:w="427" w:type="dxa"/>
            <w:vMerge w:val="restart"/>
            <w:tcBorders>
              <w:top w:val="single" w:color="auto" w:sz="4" w:space="0"/>
              <w:left w:val="single" w:color="auto" w:sz="4" w:space="0"/>
              <w:right w:val="single" w:color="auto" w:sz="4" w:space="0"/>
            </w:tcBorders>
            <w:vAlign w:val="center"/>
          </w:tcPr>
          <w:p w14:paraId="35BA0268">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Times New Roman" w:hAnsi="Times New Roman" w:cs="Times New Roman" w:eastAsiaTheme="minorEastAsia"/>
                <w:snapToGrid w:val="0"/>
                <w:color w:val="auto"/>
                <w:sz w:val="24"/>
                <w:szCs w:val="24"/>
                <w:lang w:val="en-US" w:eastAsia="zh-CN"/>
              </w:rPr>
            </w:pPr>
            <w:r>
              <w:rPr>
                <w:rFonts w:hint="default" w:ascii="Times New Roman" w:hAnsi="Times New Roman" w:cs="Times New Roman" w:eastAsiaTheme="minorEastAsia"/>
                <w:snapToGrid w:val="0"/>
                <w:color w:val="auto"/>
                <w:sz w:val="24"/>
                <w:szCs w:val="24"/>
                <w:lang w:val="en-US" w:eastAsia="zh-CN"/>
              </w:rPr>
              <w:t>2</w:t>
            </w:r>
          </w:p>
        </w:tc>
        <w:tc>
          <w:tcPr>
            <w:tcW w:w="953" w:type="dxa"/>
            <w:vMerge w:val="restart"/>
            <w:tcBorders>
              <w:top w:val="single" w:color="auto" w:sz="4" w:space="0"/>
              <w:left w:val="single" w:color="auto" w:sz="4" w:space="0"/>
              <w:right w:val="single" w:color="auto" w:sz="4" w:space="0"/>
            </w:tcBorders>
            <w:vAlign w:val="center"/>
          </w:tcPr>
          <w:p w14:paraId="1DF09F0D">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rPr>
                <w:rFonts w:hint="eastAsia" w:asciiTheme="minorEastAsia" w:hAnsiTheme="minorEastAsia" w:eastAsiaTheme="minorEastAsia" w:cstheme="minorEastAsia"/>
                <w:snapToGrid w:val="0"/>
                <w:color w:val="auto"/>
                <w:sz w:val="24"/>
                <w:szCs w:val="24"/>
                <w:highlight w:val="none"/>
                <w:lang w:val="en-US" w:eastAsia="zh-CN"/>
              </w:rPr>
            </w:pPr>
            <w:r>
              <w:rPr>
                <w:rFonts w:hint="eastAsia" w:asciiTheme="minorEastAsia" w:hAnsiTheme="minorEastAsia" w:eastAsiaTheme="minorEastAsia" w:cstheme="minorEastAsia"/>
                <w:snapToGrid w:val="0"/>
                <w:color w:val="auto"/>
                <w:sz w:val="24"/>
                <w:szCs w:val="24"/>
                <w:highlight w:val="none"/>
                <w:lang w:val="en-US" w:eastAsia="zh-CN"/>
              </w:rPr>
              <w:t>技能操作竞赛</w:t>
            </w:r>
          </w:p>
        </w:tc>
        <w:tc>
          <w:tcPr>
            <w:tcW w:w="2066" w:type="dxa"/>
            <w:tcBorders>
              <w:top w:val="single" w:color="auto" w:sz="4" w:space="0"/>
              <w:left w:val="single" w:color="auto" w:sz="4" w:space="0"/>
              <w:right w:val="single" w:color="auto" w:sz="4" w:space="0"/>
            </w:tcBorders>
            <w:vAlign w:val="center"/>
          </w:tcPr>
          <w:p w14:paraId="504212CA">
            <w:pPr>
              <w:keepNext w:val="0"/>
              <w:keepLines w:val="0"/>
              <w:widowControl/>
              <w:suppressLineNumbers w:val="0"/>
              <w:jc w:val="left"/>
              <w:rPr>
                <w:rFonts w:hint="eastAsia" w:asciiTheme="minorEastAsia" w:hAnsiTheme="minorEastAsia" w:eastAsiaTheme="minorEastAsia" w:cstheme="minorEastAsia"/>
                <w:snapToGrid w:val="0"/>
                <w:color w:val="auto"/>
                <w:spacing w:val="-7"/>
                <w:sz w:val="24"/>
                <w:szCs w:val="24"/>
                <w:highlight w:val="none"/>
                <w:lang w:val="en-US" w:eastAsia="zh-CN"/>
              </w:rPr>
            </w:pPr>
            <w:r>
              <w:rPr>
                <w:rFonts w:hint="default" w:ascii="Times New Roman" w:hAnsi="Times New Roman" w:cs="Times New Roman" w:eastAsiaTheme="minorEastAsia"/>
                <w:snapToGrid w:val="0"/>
                <w:color w:val="000000"/>
                <w:kern w:val="0"/>
                <w:sz w:val="24"/>
                <w:szCs w:val="24"/>
                <w:highlight w:val="none"/>
                <w:lang w:val="en-US" w:eastAsia="zh-CN" w:bidi="ar"/>
              </w:rPr>
              <w:t>A</w:t>
            </w:r>
            <w:r>
              <w:rPr>
                <w:rFonts w:hint="eastAsia" w:asciiTheme="minorEastAsia" w:hAnsiTheme="minorEastAsia" w:eastAsiaTheme="minorEastAsia" w:cstheme="minorEastAsia"/>
                <w:snapToGrid w:val="0"/>
                <w:color w:val="000000"/>
                <w:kern w:val="0"/>
                <w:sz w:val="24"/>
                <w:szCs w:val="24"/>
                <w:highlight w:val="none"/>
                <w:lang w:val="en-US" w:eastAsia="zh-CN" w:bidi="ar"/>
              </w:rPr>
              <w:t>模块：基本功作品</w:t>
            </w:r>
          </w:p>
        </w:tc>
        <w:tc>
          <w:tcPr>
            <w:tcW w:w="3214" w:type="dxa"/>
            <w:tcBorders>
              <w:top w:val="single" w:color="auto" w:sz="4" w:space="0"/>
              <w:left w:val="single" w:color="auto" w:sz="4" w:space="0"/>
              <w:right w:val="single" w:color="auto" w:sz="4" w:space="0"/>
            </w:tcBorders>
            <w:vAlign w:val="center"/>
          </w:tcPr>
          <w:p w14:paraId="45FC70B5">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rPr>
                <w:rFonts w:hint="eastAsia" w:asciiTheme="minorEastAsia" w:hAnsiTheme="minorEastAsia" w:eastAsiaTheme="minorEastAsia" w:cstheme="minorEastAsia"/>
                <w:snapToGrid w:val="0"/>
                <w:color w:val="auto"/>
                <w:spacing w:val="-6"/>
                <w:sz w:val="24"/>
                <w:szCs w:val="24"/>
                <w:highlight w:val="none"/>
                <w:lang w:val="en-US" w:eastAsia="zh-CN"/>
              </w:rPr>
            </w:pPr>
            <w:r>
              <w:rPr>
                <w:rFonts w:hint="eastAsia" w:asciiTheme="minorEastAsia" w:hAnsiTheme="minorEastAsia" w:eastAsiaTheme="minorEastAsia" w:cstheme="minorEastAsia"/>
                <w:snapToGrid w:val="0"/>
                <w:color w:val="auto"/>
                <w:spacing w:val="-6"/>
                <w:sz w:val="24"/>
                <w:szCs w:val="24"/>
                <w:highlight w:val="none"/>
                <w:lang w:val="en-US" w:eastAsia="zh-CN"/>
              </w:rPr>
              <w:t>在规定时间完成基本功。中式面点基本功试题从题库中抽取，题库有：知了饺、白菜饺、月牙饺、冠顶饺共四个作品制作要求和评分标准。裁判长将于比赛正式开始前半小时，在现场评委的监督下抽取基本功试题，并在参赛队选手进入赛场后宣布试题。</w:t>
            </w:r>
          </w:p>
        </w:tc>
        <w:tc>
          <w:tcPr>
            <w:tcW w:w="974" w:type="dxa"/>
            <w:tcBorders>
              <w:top w:val="single" w:color="auto" w:sz="4" w:space="0"/>
              <w:left w:val="single" w:color="auto" w:sz="4" w:space="0"/>
              <w:bottom w:val="single" w:color="auto" w:sz="4" w:space="0"/>
              <w:right w:val="single" w:color="auto" w:sz="4" w:space="0"/>
            </w:tcBorders>
            <w:vAlign w:val="center"/>
          </w:tcPr>
          <w:p w14:paraId="42A3CF08">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Theme="minorEastAsia" w:hAnsiTheme="minorEastAsia" w:eastAsiaTheme="minorEastAsia" w:cstheme="minorEastAsia"/>
                <w:snapToGrid w:val="0"/>
                <w:color w:val="auto"/>
                <w:spacing w:val="-1"/>
                <w:sz w:val="24"/>
                <w:szCs w:val="24"/>
                <w:highlight w:val="none"/>
                <w:lang w:val="en-US" w:eastAsia="zh-CN"/>
              </w:rPr>
            </w:pPr>
            <w:r>
              <w:rPr>
                <w:rFonts w:hint="default" w:ascii="Times New Roman" w:hAnsi="Times New Roman" w:cs="Times New Roman" w:eastAsiaTheme="minorEastAsia"/>
                <w:snapToGrid w:val="0"/>
                <w:color w:val="auto"/>
                <w:spacing w:val="-1"/>
                <w:sz w:val="24"/>
                <w:szCs w:val="24"/>
                <w:highlight w:val="none"/>
                <w:lang w:val="en-US" w:eastAsia="zh-CN"/>
              </w:rPr>
              <w:t>20</w:t>
            </w:r>
            <w:r>
              <w:rPr>
                <w:rFonts w:hint="eastAsia" w:asciiTheme="minorEastAsia" w:hAnsiTheme="minorEastAsia" w:eastAsiaTheme="minorEastAsia" w:cstheme="minorEastAsia"/>
                <w:snapToGrid w:val="0"/>
                <w:color w:val="auto"/>
                <w:spacing w:val="-1"/>
                <w:sz w:val="24"/>
                <w:szCs w:val="24"/>
                <w:highlight w:val="none"/>
                <w:lang w:val="en-US" w:eastAsia="zh-CN"/>
              </w:rPr>
              <w:t>分钟</w:t>
            </w:r>
          </w:p>
        </w:tc>
        <w:tc>
          <w:tcPr>
            <w:tcW w:w="660" w:type="dxa"/>
            <w:vMerge w:val="restart"/>
            <w:tcBorders>
              <w:top w:val="single" w:color="auto" w:sz="4" w:space="0"/>
              <w:left w:val="single" w:color="auto" w:sz="4" w:space="0"/>
              <w:right w:val="single" w:color="auto" w:sz="4" w:space="0"/>
            </w:tcBorders>
            <w:vAlign w:val="center"/>
          </w:tcPr>
          <w:p w14:paraId="4947BAEA">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Theme="minorEastAsia" w:hAnsiTheme="minorEastAsia" w:eastAsiaTheme="minorEastAsia" w:cstheme="minorEastAsia"/>
                <w:snapToGrid w:val="0"/>
                <w:color w:val="auto"/>
                <w:spacing w:val="-2"/>
                <w:sz w:val="24"/>
                <w:szCs w:val="24"/>
                <w:highlight w:val="none"/>
                <w:lang w:val="en-US" w:eastAsia="zh-CN"/>
              </w:rPr>
            </w:pPr>
            <w:r>
              <w:rPr>
                <w:rFonts w:hint="eastAsia" w:ascii="Times New Roman" w:hAnsi="Times New Roman" w:cs="Times New Roman"/>
                <w:snapToGrid w:val="0"/>
                <w:color w:val="auto"/>
                <w:spacing w:val="-2"/>
                <w:sz w:val="24"/>
                <w:szCs w:val="24"/>
                <w:highlight w:val="none"/>
                <w:lang w:val="en-US" w:eastAsia="zh-CN"/>
              </w:rPr>
              <w:t>6</w:t>
            </w:r>
            <w:r>
              <w:rPr>
                <w:rFonts w:hint="default" w:ascii="Times New Roman" w:hAnsi="Times New Roman" w:cs="Times New Roman" w:eastAsiaTheme="minorEastAsia"/>
                <w:snapToGrid w:val="0"/>
                <w:color w:val="auto"/>
                <w:spacing w:val="-2"/>
                <w:sz w:val="24"/>
                <w:szCs w:val="24"/>
                <w:highlight w:val="none"/>
                <w:lang w:val="en-US" w:eastAsia="zh-CN"/>
              </w:rPr>
              <w:t>0</w:t>
            </w:r>
            <w:r>
              <w:rPr>
                <w:rFonts w:hint="eastAsia" w:asciiTheme="minorEastAsia" w:hAnsiTheme="minorEastAsia" w:eastAsiaTheme="minorEastAsia" w:cstheme="minorEastAsia"/>
                <w:snapToGrid w:val="0"/>
                <w:color w:val="auto"/>
                <w:spacing w:val="-2"/>
                <w:sz w:val="24"/>
                <w:szCs w:val="24"/>
                <w:highlight w:val="none"/>
                <w:lang w:val="en-US" w:eastAsia="zh-CN"/>
              </w:rPr>
              <w:t>%</w:t>
            </w:r>
          </w:p>
        </w:tc>
      </w:tr>
      <w:tr w14:paraId="2E8356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57" w:type="dxa"/>
            <w:bottom w:w="57" w:type="dxa"/>
            <w:right w:w="57" w:type="dxa"/>
          </w:tblCellMar>
        </w:tblPrEx>
        <w:trPr>
          <w:trHeight w:val="998" w:hRule="atLeast"/>
          <w:jc w:val="center"/>
        </w:trPr>
        <w:tc>
          <w:tcPr>
            <w:tcW w:w="427" w:type="dxa"/>
            <w:vMerge w:val="continue"/>
            <w:tcBorders>
              <w:left w:val="single" w:color="auto" w:sz="4" w:space="0"/>
              <w:right w:val="single" w:color="auto" w:sz="4" w:space="0"/>
            </w:tcBorders>
            <w:vAlign w:val="center"/>
          </w:tcPr>
          <w:p w14:paraId="11D3C68F">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Times New Roman" w:hAnsi="Times New Roman" w:cs="Times New Roman" w:eastAsiaTheme="minorEastAsia"/>
                <w:snapToGrid w:val="0"/>
                <w:color w:val="auto"/>
                <w:sz w:val="24"/>
                <w:szCs w:val="24"/>
                <w:lang w:val="en-US" w:eastAsia="zh-CN"/>
              </w:rPr>
            </w:pPr>
          </w:p>
        </w:tc>
        <w:tc>
          <w:tcPr>
            <w:tcW w:w="953" w:type="dxa"/>
            <w:vMerge w:val="continue"/>
            <w:tcBorders>
              <w:left w:val="single" w:color="auto" w:sz="4" w:space="0"/>
              <w:right w:val="single" w:color="auto" w:sz="4" w:space="0"/>
            </w:tcBorders>
            <w:vAlign w:val="center"/>
          </w:tcPr>
          <w:p w14:paraId="216185CA">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Theme="minorEastAsia" w:hAnsiTheme="minorEastAsia" w:eastAsiaTheme="minorEastAsia" w:cstheme="minorEastAsia"/>
                <w:snapToGrid w:val="0"/>
                <w:color w:val="auto"/>
                <w:sz w:val="24"/>
                <w:szCs w:val="24"/>
                <w:highlight w:val="none"/>
                <w:lang w:val="en-US" w:eastAsia="zh-CN"/>
              </w:rPr>
            </w:pPr>
          </w:p>
        </w:tc>
        <w:tc>
          <w:tcPr>
            <w:tcW w:w="2066" w:type="dxa"/>
            <w:tcBorders>
              <w:top w:val="single" w:color="auto" w:sz="4" w:space="0"/>
              <w:left w:val="single" w:color="auto" w:sz="4" w:space="0"/>
              <w:bottom w:val="single" w:color="auto" w:sz="4" w:space="0"/>
              <w:right w:val="single" w:color="auto" w:sz="4" w:space="0"/>
            </w:tcBorders>
            <w:vAlign w:val="center"/>
          </w:tcPr>
          <w:p w14:paraId="00A3BBC7">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rPr>
                <w:rFonts w:hint="eastAsia" w:asciiTheme="minorEastAsia" w:hAnsiTheme="minorEastAsia" w:eastAsiaTheme="minorEastAsia" w:cstheme="minorEastAsia"/>
                <w:snapToGrid w:val="0"/>
                <w:color w:val="auto"/>
                <w:spacing w:val="-7"/>
                <w:sz w:val="24"/>
                <w:szCs w:val="24"/>
                <w:highlight w:val="none"/>
                <w:lang w:val="en-US" w:eastAsia="zh-CN"/>
              </w:rPr>
            </w:pPr>
            <w:r>
              <w:rPr>
                <w:rFonts w:hint="default" w:ascii="Times New Roman" w:hAnsi="Times New Roman" w:cs="Times New Roman" w:eastAsiaTheme="minorEastAsia"/>
                <w:snapToGrid w:val="0"/>
                <w:color w:val="000000" w:themeColor="text1"/>
                <w:sz w:val="24"/>
                <w:szCs w:val="24"/>
                <w:highlight w:val="none"/>
                <w:lang w:val="en-US" w:eastAsia="zh-CN"/>
                <w14:textFill>
                  <w14:solidFill>
                    <w14:schemeClr w14:val="tx1"/>
                  </w14:solidFill>
                </w14:textFill>
              </w:rPr>
              <w:t>B</w:t>
            </w:r>
            <w:r>
              <w:rPr>
                <w:rFonts w:hint="eastAsia" w:asciiTheme="minorEastAsia" w:hAnsiTheme="minorEastAsia" w:eastAsiaTheme="minorEastAsia" w:cstheme="minorEastAsia"/>
                <w:snapToGrid w:val="0"/>
                <w:color w:val="000000" w:themeColor="text1"/>
                <w:sz w:val="24"/>
                <w:szCs w:val="24"/>
                <w:highlight w:val="none"/>
                <w:lang w:val="en-US" w:eastAsia="zh-CN"/>
                <w14:textFill>
                  <w14:solidFill>
                    <w14:schemeClr w14:val="tx1"/>
                  </w14:solidFill>
                </w14:textFill>
              </w:rPr>
              <w:t>模块：</w:t>
            </w:r>
            <w:r>
              <w:rPr>
                <w:rFonts w:hint="eastAsia" w:asciiTheme="minorEastAsia" w:hAnsiTheme="minorEastAsia" w:eastAsiaTheme="minorEastAsia" w:cstheme="minorEastAsia"/>
                <w:snapToGrid w:val="0"/>
                <w:color w:val="000000" w:themeColor="text1"/>
                <w:sz w:val="24"/>
                <w:szCs w:val="24"/>
                <w:highlight w:val="none"/>
                <w14:textFill>
                  <w14:solidFill>
                    <w14:schemeClr w14:val="tx1"/>
                  </w14:solidFill>
                </w14:textFill>
              </w:rPr>
              <w:t>自选品种创意酥点</w:t>
            </w:r>
          </w:p>
        </w:tc>
        <w:tc>
          <w:tcPr>
            <w:tcW w:w="3214" w:type="dxa"/>
            <w:tcBorders>
              <w:top w:val="single" w:color="auto" w:sz="4" w:space="0"/>
              <w:left w:val="single" w:color="auto" w:sz="4" w:space="0"/>
              <w:bottom w:val="single" w:color="auto" w:sz="4" w:space="0"/>
              <w:right w:val="single" w:color="auto" w:sz="4" w:space="0"/>
            </w:tcBorders>
            <w:vAlign w:val="center"/>
          </w:tcPr>
          <w:p w14:paraId="122EF155">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rPr>
                <w:rFonts w:hint="eastAsia" w:asciiTheme="minorEastAsia" w:hAnsiTheme="minorEastAsia" w:eastAsiaTheme="minorEastAsia" w:cstheme="minorEastAsia"/>
                <w:snapToGrid w:val="0"/>
                <w:color w:val="auto"/>
                <w:spacing w:val="-6"/>
                <w:sz w:val="24"/>
                <w:szCs w:val="24"/>
                <w:highlight w:val="none"/>
                <w:lang w:val="en-US" w:eastAsia="zh-CN"/>
              </w:rPr>
            </w:pPr>
            <w:r>
              <w:rPr>
                <w:rFonts w:hint="eastAsia" w:asciiTheme="minorEastAsia" w:hAnsiTheme="minorEastAsia" w:eastAsiaTheme="minorEastAsia" w:cstheme="minorEastAsia"/>
                <w:snapToGrid w:val="0"/>
                <w:color w:val="auto"/>
                <w:spacing w:val="-6"/>
                <w:sz w:val="24"/>
                <w:szCs w:val="24"/>
                <w:highlight w:val="none"/>
                <w:lang w:val="en-US" w:eastAsia="zh-CN"/>
              </w:rPr>
              <w:t>①现场提供五得利牌面粉</w:t>
            </w:r>
            <w:r>
              <w:rPr>
                <w:rFonts w:hint="default" w:ascii="Times New Roman" w:hAnsi="Times New Roman" w:cs="Times New Roman" w:eastAsiaTheme="minorEastAsia"/>
                <w:snapToGrid w:val="0"/>
                <w:color w:val="auto"/>
                <w:spacing w:val="-6"/>
                <w:sz w:val="24"/>
                <w:szCs w:val="24"/>
                <w:highlight w:val="none"/>
                <w:lang w:val="en-US" w:eastAsia="zh-CN"/>
              </w:rPr>
              <w:t>500g</w:t>
            </w:r>
            <w:r>
              <w:rPr>
                <w:rFonts w:hint="eastAsia" w:asciiTheme="minorEastAsia" w:hAnsiTheme="minorEastAsia" w:eastAsiaTheme="minorEastAsia" w:cstheme="minorEastAsia"/>
                <w:snapToGrid w:val="0"/>
                <w:color w:val="auto"/>
                <w:spacing w:val="-6"/>
                <w:sz w:val="24"/>
                <w:szCs w:val="24"/>
                <w:highlight w:val="none"/>
                <w:lang w:val="en-US" w:eastAsia="zh-CN"/>
              </w:rPr>
              <w:t>、五得利牌高筋粉</w:t>
            </w:r>
            <w:r>
              <w:rPr>
                <w:rFonts w:hint="default" w:ascii="Times New Roman" w:hAnsi="Times New Roman" w:cs="Times New Roman" w:eastAsiaTheme="minorEastAsia"/>
                <w:snapToGrid w:val="0"/>
                <w:color w:val="auto"/>
                <w:spacing w:val="-6"/>
                <w:sz w:val="24"/>
                <w:szCs w:val="24"/>
                <w:highlight w:val="none"/>
                <w:lang w:val="en-US" w:eastAsia="zh-CN"/>
              </w:rPr>
              <w:t>250g</w:t>
            </w:r>
            <w:r>
              <w:rPr>
                <w:rFonts w:hint="eastAsia" w:asciiTheme="minorEastAsia" w:hAnsiTheme="minorEastAsia" w:eastAsiaTheme="minorEastAsia" w:cstheme="minorEastAsia"/>
                <w:snapToGrid w:val="0"/>
                <w:color w:val="auto"/>
                <w:spacing w:val="-6"/>
                <w:sz w:val="24"/>
                <w:szCs w:val="24"/>
                <w:highlight w:val="none"/>
                <w:lang w:val="en-US" w:eastAsia="zh-CN"/>
              </w:rPr>
              <w:t>、莲蓉馅料</w:t>
            </w:r>
            <w:r>
              <w:rPr>
                <w:rFonts w:hint="default" w:ascii="Times New Roman" w:hAnsi="Times New Roman" w:cs="Times New Roman" w:eastAsiaTheme="minorEastAsia"/>
                <w:snapToGrid w:val="0"/>
                <w:color w:val="auto"/>
                <w:spacing w:val="-6"/>
                <w:sz w:val="24"/>
                <w:szCs w:val="24"/>
                <w:highlight w:val="none"/>
                <w:lang w:val="en-US" w:eastAsia="zh-CN"/>
              </w:rPr>
              <w:t>200g</w:t>
            </w:r>
            <w:r>
              <w:rPr>
                <w:rFonts w:hint="eastAsia" w:asciiTheme="minorEastAsia" w:hAnsiTheme="minorEastAsia" w:eastAsiaTheme="minorEastAsia" w:cstheme="minorEastAsia"/>
                <w:snapToGrid w:val="0"/>
                <w:color w:val="auto"/>
                <w:spacing w:val="-6"/>
                <w:sz w:val="24"/>
                <w:szCs w:val="24"/>
                <w:highlight w:val="none"/>
                <w:lang w:val="en-US" w:eastAsia="zh-CN"/>
              </w:rPr>
              <w:t>、 起酥油</w:t>
            </w:r>
            <w:r>
              <w:rPr>
                <w:rFonts w:hint="default" w:ascii="Times New Roman" w:hAnsi="Times New Roman" w:cs="Times New Roman" w:eastAsiaTheme="minorEastAsia"/>
                <w:snapToGrid w:val="0"/>
                <w:color w:val="auto"/>
                <w:spacing w:val="-6"/>
                <w:sz w:val="24"/>
                <w:szCs w:val="24"/>
                <w:highlight w:val="none"/>
                <w:lang w:val="en-US" w:eastAsia="zh-CN"/>
              </w:rPr>
              <w:t>250g</w:t>
            </w:r>
            <w:r>
              <w:rPr>
                <w:rFonts w:hint="eastAsia" w:asciiTheme="minorEastAsia" w:hAnsiTheme="minorEastAsia" w:eastAsiaTheme="minorEastAsia" w:cstheme="minorEastAsia"/>
                <w:snapToGrid w:val="0"/>
                <w:color w:val="auto"/>
                <w:spacing w:val="-6"/>
                <w:sz w:val="24"/>
                <w:szCs w:val="24"/>
                <w:highlight w:val="none"/>
                <w:lang w:val="en-US" w:eastAsia="zh-CN"/>
              </w:rPr>
              <w:t>、食用油</w:t>
            </w:r>
            <w:r>
              <w:rPr>
                <w:rFonts w:hint="default" w:ascii="Times New Roman" w:hAnsi="Times New Roman" w:cs="Times New Roman" w:eastAsiaTheme="minorEastAsia"/>
                <w:snapToGrid w:val="0"/>
                <w:color w:val="auto"/>
                <w:spacing w:val="-6"/>
                <w:sz w:val="24"/>
                <w:szCs w:val="24"/>
                <w:highlight w:val="none"/>
                <w:lang w:val="en-US" w:eastAsia="zh-CN"/>
              </w:rPr>
              <w:t>5</w:t>
            </w:r>
            <w:r>
              <w:rPr>
                <w:rFonts w:hint="eastAsia" w:asciiTheme="minorEastAsia" w:hAnsiTheme="minorEastAsia" w:eastAsiaTheme="minorEastAsia" w:cstheme="minorEastAsia"/>
                <w:snapToGrid w:val="0"/>
                <w:color w:val="auto"/>
                <w:spacing w:val="-6"/>
                <w:sz w:val="24"/>
                <w:szCs w:val="24"/>
                <w:highlight w:val="none"/>
                <w:lang w:val="en-US" w:eastAsia="zh-CN"/>
              </w:rPr>
              <w:t>升，和面、包酥、开酥、成形、熟制均需在场内独立操作完成；成品数量为</w:t>
            </w:r>
            <w:r>
              <w:rPr>
                <w:rFonts w:hint="default" w:ascii="Times New Roman" w:hAnsi="Times New Roman" w:cs="Times New Roman" w:eastAsiaTheme="minorEastAsia"/>
                <w:snapToGrid w:val="0"/>
                <w:color w:val="auto"/>
                <w:spacing w:val="-6"/>
                <w:sz w:val="24"/>
                <w:szCs w:val="24"/>
                <w:highlight w:val="none"/>
                <w:lang w:val="en-US" w:eastAsia="zh-CN"/>
              </w:rPr>
              <w:t>8</w:t>
            </w:r>
            <w:r>
              <w:rPr>
                <w:rFonts w:hint="eastAsia" w:asciiTheme="minorEastAsia" w:hAnsiTheme="minorEastAsia" w:eastAsiaTheme="minorEastAsia" w:cstheme="minorEastAsia"/>
                <w:snapToGrid w:val="0"/>
                <w:color w:val="auto"/>
                <w:spacing w:val="-6"/>
                <w:sz w:val="24"/>
                <w:szCs w:val="24"/>
                <w:highlight w:val="none"/>
                <w:lang w:val="en-US" w:eastAsia="zh-CN"/>
              </w:rPr>
              <w:t>个；未浸油无开裂；</w:t>
            </w:r>
          </w:p>
          <w:p w14:paraId="538C9743">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rPr>
                <w:rFonts w:hint="eastAsia" w:asciiTheme="minorEastAsia" w:hAnsiTheme="minorEastAsia" w:eastAsiaTheme="minorEastAsia" w:cstheme="minorEastAsia"/>
                <w:snapToGrid w:val="0"/>
                <w:color w:val="auto"/>
                <w:spacing w:val="-6"/>
                <w:sz w:val="24"/>
                <w:szCs w:val="24"/>
                <w:highlight w:val="none"/>
                <w:lang w:val="en-US" w:eastAsia="zh-CN"/>
              </w:rPr>
            </w:pPr>
          </w:p>
        </w:tc>
        <w:tc>
          <w:tcPr>
            <w:tcW w:w="974" w:type="dxa"/>
            <w:tcBorders>
              <w:top w:val="single" w:color="auto" w:sz="4" w:space="0"/>
              <w:left w:val="single" w:color="auto" w:sz="4" w:space="0"/>
              <w:bottom w:val="single" w:color="auto" w:sz="4" w:space="0"/>
              <w:right w:val="single" w:color="auto" w:sz="4" w:space="0"/>
            </w:tcBorders>
            <w:vAlign w:val="center"/>
          </w:tcPr>
          <w:p w14:paraId="70D88E08">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Theme="minorEastAsia" w:hAnsiTheme="minorEastAsia" w:eastAsiaTheme="minorEastAsia" w:cstheme="minorEastAsia"/>
                <w:snapToGrid w:val="0"/>
                <w:color w:val="auto"/>
                <w:spacing w:val="-1"/>
                <w:sz w:val="24"/>
                <w:szCs w:val="24"/>
                <w:highlight w:val="none"/>
                <w:lang w:val="en-US" w:eastAsia="zh-CN"/>
              </w:rPr>
            </w:pPr>
            <w:r>
              <w:rPr>
                <w:rFonts w:hint="default" w:ascii="Times New Roman" w:hAnsi="Times New Roman" w:cs="Times New Roman" w:eastAsiaTheme="minorEastAsia"/>
                <w:snapToGrid w:val="0"/>
                <w:color w:val="auto"/>
                <w:spacing w:val="-1"/>
                <w:sz w:val="24"/>
                <w:szCs w:val="24"/>
                <w:highlight w:val="none"/>
                <w:lang w:val="en-US" w:eastAsia="zh-CN"/>
              </w:rPr>
              <w:t>60</w:t>
            </w:r>
            <w:r>
              <w:rPr>
                <w:rFonts w:hint="eastAsia" w:asciiTheme="minorEastAsia" w:hAnsiTheme="minorEastAsia" w:eastAsiaTheme="minorEastAsia" w:cstheme="minorEastAsia"/>
                <w:snapToGrid w:val="0"/>
                <w:color w:val="auto"/>
                <w:spacing w:val="-1"/>
                <w:sz w:val="24"/>
                <w:szCs w:val="24"/>
                <w:highlight w:val="none"/>
                <w:lang w:val="en-US" w:eastAsia="zh-CN"/>
              </w:rPr>
              <w:t>分钟</w:t>
            </w:r>
          </w:p>
        </w:tc>
        <w:tc>
          <w:tcPr>
            <w:tcW w:w="660" w:type="dxa"/>
            <w:vMerge w:val="continue"/>
            <w:tcBorders>
              <w:left w:val="single" w:color="auto" w:sz="4" w:space="0"/>
              <w:right w:val="single" w:color="auto" w:sz="4" w:space="0"/>
            </w:tcBorders>
            <w:vAlign w:val="center"/>
          </w:tcPr>
          <w:p w14:paraId="58ED473C">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Theme="minorEastAsia" w:hAnsiTheme="minorEastAsia" w:eastAsiaTheme="minorEastAsia" w:cstheme="minorEastAsia"/>
                <w:snapToGrid w:val="0"/>
                <w:color w:val="auto"/>
                <w:spacing w:val="-2"/>
                <w:sz w:val="24"/>
                <w:szCs w:val="24"/>
                <w:highlight w:val="none"/>
                <w:lang w:val="en-US" w:eastAsia="zh-CN"/>
              </w:rPr>
            </w:pPr>
          </w:p>
        </w:tc>
      </w:tr>
      <w:tr w14:paraId="42DFB8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57" w:type="dxa"/>
            <w:bottom w:w="57" w:type="dxa"/>
            <w:right w:w="57" w:type="dxa"/>
          </w:tblCellMar>
        </w:tblPrEx>
        <w:trPr>
          <w:trHeight w:val="998" w:hRule="atLeast"/>
          <w:jc w:val="center"/>
        </w:trPr>
        <w:tc>
          <w:tcPr>
            <w:tcW w:w="427" w:type="dxa"/>
            <w:vMerge w:val="continue"/>
            <w:tcBorders>
              <w:left w:val="single" w:color="auto" w:sz="4" w:space="0"/>
              <w:right w:val="single" w:color="auto" w:sz="4" w:space="0"/>
            </w:tcBorders>
            <w:vAlign w:val="center"/>
          </w:tcPr>
          <w:p w14:paraId="7930E355">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default" w:ascii="Times New Roman" w:hAnsi="Times New Roman" w:cs="Times New Roman" w:eastAsiaTheme="minorEastAsia"/>
                <w:snapToGrid w:val="0"/>
                <w:color w:val="auto"/>
                <w:sz w:val="24"/>
                <w:szCs w:val="24"/>
                <w:lang w:val="en-US" w:eastAsia="zh-CN"/>
              </w:rPr>
            </w:pPr>
          </w:p>
        </w:tc>
        <w:tc>
          <w:tcPr>
            <w:tcW w:w="953" w:type="dxa"/>
            <w:vMerge w:val="continue"/>
            <w:tcBorders>
              <w:left w:val="single" w:color="auto" w:sz="4" w:space="0"/>
              <w:right w:val="single" w:color="auto" w:sz="4" w:space="0"/>
            </w:tcBorders>
            <w:vAlign w:val="center"/>
          </w:tcPr>
          <w:p w14:paraId="4AF6CA4C">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Theme="minorEastAsia" w:hAnsiTheme="minorEastAsia" w:eastAsiaTheme="minorEastAsia" w:cstheme="minorEastAsia"/>
                <w:snapToGrid w:val="0"/>
                <w:color w:val="auto"/>
                <w:sz w:val="24"/>
                <w:szCs w:val="24"/>
                <w:highlight w:val="none"/>
                <w:lang w:val="en-US" w:eastAsia="zh-CN"/>
              </w:rPr>
            </w:pPr>
          </w:p>
        </w:tc>
        <w:tc>
          <w:tcPr>
            <w:tcW w:w="2066" w:type="dxa"/>
            <w:tcBorders>
              <w:top w:val="single" w:color="auto" w:sz="4" w:space="0"/>
              <w:left w:val="single" w:color="auto" w:sz="4" w:space="0"/>
              <w:bottom w:val="single" w:color="auto" w:sz="4" w:space="0"/>
              <w:right w:val="single" w:color="auto" w:sz="4" w:space="0"/>
            </w:tcBorders>
            <w:vAlign w:val="center"/>
          </w:tcPr>
          <w:p w14:paraId="7C7E63A8">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rPr>
                <w:rFonts w:hint="eastAsia" w:asciiTheme="minorEastAsia" w:hAnsiTheme="minorEastAsia" w:eastAsiaTheme="minorEastAsia" w:cstheme="minorEastAsia"/>
                <w:snapToGrid w:val="0"/>
                <w:color w:val="000000" w:themeColor="text1"/>
                <w:sz w:val="24"/>
                <w:szCs w:val="24"/>
                <w:highlight w:val="none"/>
                <w:lang w:val="en-US" w:eastAsia="zh-CN"/>
                <w14:textFill>
                  <w14:solidFill>
                    <w14:schemeClr w14:val="tx1"/>
                  </w14:solidFill>
                </w14:textFill>
              </w:rPr>
            </w:pPr>
            <w:r>
              <w:rPr>
                <w:rFonts w:hint="default" w:ascii="Times New Roman" w:hAnsi="Times New Roman" w:cs="Times New Roman"/>
                <w:snapToGrid w:val="0"/>
                <w:color w:val="000000" w:themeColor="text1"/>
                <w:sz w:val="24"/>
                <w:szCs w:val="24"/>
                <w:highlight w:val="none"/>
                <w:lang w:val="en-US" w:eastAsia="zh-CN"/>
                <w14:textFill>
                  <w14:solidFill>
                    <w14:schemeClr w14:val="tx1"/>
                  </w14:solidFill>
                </w14:textFill>
              </w:rPr>
              <w:t>C</w:t>
            </w:r>
            <w:r>
              <w:rPr>
                <w:rFonts w:hint="eastAsia" w:asciiTheme="minorEastAsia" w:hAnsiTheme="minorEastAsia" w:eastAsiaTheme="minorEastAsia" w:cstheme="minorEastAsia"/>
                <w:snapToGrid w:val="0"/>
                <w:color w:val="000000" w:themeColor="text1"/>
                <w:sz w:val="24"/>
                <w:szCs w:val="24"/>
                <w:highlight w:val="none"/>
                <w:lang w:val="en-US" w:eastAsia="zh-CN"/>
                <w14:textFill>
                  <w14:solidFill>
                    <w14:schemeClr w14:val="tx1"/>
                  </w14:solidFill>
                </w14:textFill>
              </w:rPr>
              <w:t>模块：</w:t>
            </w:r>
            <w:r>
              <w:rPr>
                <w:rFonts w:hint="eastAsia" w:asciiTheme="minorEastAsia" w:hAnsiTheme="minorEastAsia" w:eastAsiaTheme="minorEastAsia" w:cstheme="minorEastAsia"/>
                <w:snapToGrid w:val="0"/>
                <w:color w:val="000000"/>
                <w:sz w:val="24"/>
                <w:szCs w:val="24"/>
                <w:highlight w:val="none"/>
                <w:lang w:eastAsia="zh-CN"/>
              </w:rPr>
              <w:t>仪容仪表</w:t>
            </w:r>
            <w:r>
              <w:rPr>
                <w:rFonts w:hint="eastAsia" w:asciiTheme="minorEastAsia" w:hAnsiTheme="minorEastAsia" w:eastAsiaTheme="minorEastAsia" w:cstheme="minorEastAsia"/>
                <w:snapToGrid w:val="0"/>
                <w:color w:val="auto"/>
                <w:spacing w:val="-1"/>
                <w:kern w:val="2"/>
                <w:sz w:val="24"/>
                <w:szCs w:val="24"/>
                <w:highlight w:val="none"/>
                <w:lang w:val="en-US" w:eastAsia="zh-CN" w:bidi="ar-SA"/>
              </w:rPr>
              <w:t>、基础知识、</w:t>
            </w:r>
            <w:r>
              <w:rPr>
                <w:rFonts w:hint="eastAsia" w:asciiTheme="minorEastAsia" w:hAnsiTheme="minorEastAsia" w:eastAsiaTheme="minorEastAsia" w:cstheme="minorEastAsia"/>
                <w:snapToGrid w:val="0"/>
                <w:color w:val="000000"/>
                <w:sz w:val="24"/>
                <w:szCs w:val="24"/>
                <w:highlight w:val="none"/>
                <w:lang w:eastAsia="zh-CN"/>
              </w:rPr>
              <w:t>操作规范</w:t>
            </w:r>
            <w:r>
              <w:rPr>
                <w:rFonts w:hint="eastAsia" w:asciiTheme="minorEastAsia" w:hAnsiTheme="minorEastAsia" w:eastAsiaTheme="minorEastAsia" w:cstheme="minorEastAsia"/>
                <w:snapToGrid w:val="0"/>
                <w:color w:val="auto"/>
                <w:spacing w:val="-1"/>
                <w:kern w:val="2"/>
                <w:sz w:val="24"/>
                <w:szCs w:val="24"/>
                <w:highlight w:val="none"/>
                <w:lang w:val="en-US" w:eastAsia="zh-CN" w:bidi="ar-SA"/>
              </w:rPr>
              <w:t>、</w:t>
            </w:r>
            <w:r>
              <w:rPr>
                <w:rFonts w:hint="eastAsia" w:asciiTheme="minorEastAsia" w:hAnsiTheme="minorEastAsia" w:eastAsiaTheme="minorEastAsia" w:cstheme="minorEastAsia"/>
                <w:snapToGrid w:val="0"/>
                <w:color w:val="000000"/>
                <w:sz w:val="24"/>
                <w:szCs w:val="24"/>
                <w:highlight w:val="none"/>
                <w:lang w:eastAsia="zh-CN"/>
              </w:rPr>
              <w:t>安全卫生</w:t>
            </w:r>
            <w:r>
              <w:rPr>
                <w:rFonts w:hint="eastAsia" w:asciiTheme="minorEastAsia" w:hAnsiTheme="minorEastAsia" w:eastAsiaTheme="minorEastAsia" w:cstheme="minorEastAsia"/>
                <w:snapToGrid w:val="0"/>
                <w:color w:val="auto"/>
                <w:spacing w:val="-1"/>
                <w:kern w:val="2"/>
                <w:sz w:val="24"/>
                <w:szCs w:val="24"/>
                <w:highlight w:val="none"/>
                <w:lang w:val="en-US" w:eastAsia="zh-CN" w:bidi="ar-SA"/>
              </w:rPr>
              <w:t>、</w:t>
            </w:r>
            <w:r>
              <w:rPr>
                <w:rFonts w:hint="eastAsia" w:asciiTheme="minorEastAsia" w:hAnsiTheme="minorEastAsia" w:eastAsiaTheme="minorEastAsia" w:cstheme="minorEastAsia"/>
                <w:snapToGrid w:val="0"/>
                <w:color w:val="000000"/>
                <w:sz w:val="24"/>
                <w:szCs w:val="24"/>
                <w:highlight w:val="none"/>
                <w:lang w:eastAsia="zh-CN"/>
              </w:rPr>
              <w:t>赛场纪律</w:t>
            </w:r>
            <w:r>
              <w:rPr>
                <w:rFonts w:hint="eastAsia" w:asciiTheme="minorEastAsia" w:hAnsiTheme="minorEastAsia" w:eastAsiaTheme="minorEastAsia" w:cstheme="minorEastAsia"/>
                <w:snapToGrid w:val="0"/>
                <w:color w:val="auto"/>
                <w:spacing w:val="-1"/>
                <w:kern w:val="2"/>
                <w:sz w:val="24"/>
                <w:szCs w:val="24"/>
                <w:highlight w:val="none"/>
                <w:lang w:val="en-US" w:eastAsia="zh-CN" w:bidi="ar-SA"/>
              </w:rPr>
              <w:t>等。</w:t>
            </w:r>
          </w:p>
        </w:tc>
        <w:tc>
          <w:tcPr>
            <w:tcW w:w="3214" w:type="dxa"/>
            <w:tcBorders>
              <w:top w:val="single" w:color="auto" w:sz="4" w:space="0"/>
              <w:left w:val="single" w:color="auto" w:sz="4" w:space="0"/>
              <w:bottom w:val="single" w:color="auto" w:sz="4" w:space="0"/>
              <w:right w:val="single" w:color="auto" w:sz="4" w:space="0"/>
            </w:tcBorders>
            <w:vAlign w:val="center"/>
          </w:tcPr>
          <w:p w14:paraId="022EA7E6">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rPr>
                <w:rFonts w:hint="eastAsia" w:asciiTheme="minorEastAsia" w:hAnsiTheme="minorEastAsia" w:eastAsiaTheme="minorEastAsia" w:cstheme="minorEastAsia"/>
                <w:snapToGrid w:val="0"/>
                <w:color w:val="auto"/>
                <w:spacing w:val="-6"/>
                <w:sz w:val="24"/>
                <w:szCs w:val="24"/>
                <w:highlight w:val="none"/>
                <w:lang w:val="en-US" w:eastAsia="zh-CN"/>
              </w:rPr>
            </w:pPr>
            <w:r>
              <w:rPr>
                <w:rFonts w:hint="eastAsia" w:asciiTheme="minorEastAsia" w:hAnsiTheme="minorEastAsia" w:eastAsiaTheme="minorEastAsia" w:cstheme="minorEastAsia"/>
                <w:snapToGrid w:val="0"/>
                <w:color w:val="auto"/>
                <w:kern w:val="2"/>
                <w:sz w:val="24"/>
                <w:szCs w:val="24"/>
                <w:highlight w:val="none"/>
                <w:lang w:val="en-US" w:eastAsia="zh-CN" w:bidi="ar-SA"/>
              </w:rPr>
              <w:t>过程评价</w:t>
            </w:r>
          </w:p>
        </w:tc>
        <w:tc>
          <w:tcPr>
            <w:tcW w:w="974" w:type="dxa"/>
            <w:tcBorders>
              <w:top w:val="single" w:color="auto" w:sz="4" w:space="0"/>
              <w:left w:val="single" w:color="auto" w:sz="4" w:space="0"/>
              <w:bottom w:val="single" w:color="auto" w:sz="4" w:space="0"/>
              <w:right w:val="single" w:color="auto" w:sz="4" w:space="0"/>
            </w:tcBorders>
            <w:vAlign w:val="center"/>
          </w:tcPr>
          <w:p w14:paraId="5A29531A">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Theme="minorEastAsia" w:hAnsiTheme="minorEastAsia" w:eastAsiaTheme="minorEastAsia" w:cstheme="minorEastAsia"/>
                <w:snapToGrid w:val="0"/>
                <w:color w:val="auto"/>
                <w:spacing w:val="-1"/>
                <w:sz w:val="24"/>
                <w:szCs w:val="24"/>
                <w:highlight w:val="none"/>
                <w:lang w:val="en-US" w:eastAsia="zh-CN"/>
              </w:rPr>
            </w:pPr>
            <w:r>
              <w:rPr>
                <w:rFonts w:hint="default" w:ascii="Times New Roman" w:hAnsi="Times New Roman" w:cs="Times New Roman" w:eastAsiaTheme="minorEastAsia"/>
                <w:snapToGrid w:val="0"/>
                <w:color w:val="000000"/>
                <w:kern w:val="0"/>
                <w:sz w:val="24"/>
                <w:szCs w:val="24"/>
                <w:highlight w:val="none"/>
                <w:lang w:val="en-US" w:eastAsia="zh-CN" w:bidi="ar"/>
              </w:rPr>
              <w:t>A</w:t>
            </w:r>
            <w:r>
              <w:rPr>
                <w:rFonts w:hint="eastAsia" w:asciiTheme="minorEastAsia" w:hAnsiTheme="minorEastAsia" w:eastAsiaTheme="minorEastAsia" w:cstheme="minorEastAsia"/>
                <w:snapToGrid w:val="0"/>
                <w:color w:val="000000"/>
                <w:kern w:val="0"/>
                <w:sz w:val="24"/>
                <w:szCs w:val="24"/>
                <w:highlight w:val="none"/>
                <w:lang w:val="en-US" w:eastAsia="zh-CN" w:bidi="ar"/>
              </w:rPr>
              <w:t>模块</w:t>
            </w:r>
            <w:r>
              <w:rPr>
                <w:rFonts w:hint="eastAsia" w:asciiTheme="minorEastAsia" w:hAnsiTheme="minorEastAsia" w:cstheme="minorEastAsia"/>
                <w:snapToGrid w:val="0"/>
                <w:color w:val="000000"/>
                <w:kern w:val="0"/>
                <w:sz w:val="24"/>
                <w:szCs w:val="24"/>
                <w:highlight w:val="none"/>
                <w:lang w:val="en-US" w:eastAsia="zh-CN" w:bidi="ar"/>
              </w:rPr>
              <w:t>和</w:t>
            </w:r>
            <w:r>
              <w:rPr>
                <w:rFonts w:hint="default" w:ascii="Times New Roman" w:hAnsi="Times New Roman" w:cs="Times New Roman"/>
                <w:snapToGrid w:val="0"/>
                <w:color w:val="000000"/>
                <w:kern w:val="0"/>
                <w:sz w:val="24"/>
                <w:szCs w:val="24"/>
                <w:highlight w:val="none"/>
                <w:lang w:val="en-US" w:eastAsia="zh-CN" w:bidi="ar"/>
              </w:rPr>
              <w:t>B</w:t>
            </w:r>
            <w:r>
              <w:rPr>
                <w:rFonts w:hint="eastAsia" w:asciiTheme="minorEastAsia" w:hAnsiTheme="minorEastAsia" w:eastAsiaTheme="minorEastAsia" w:cstheme="minorEastAsia"/>
                <w:snapToGrid w:val="0"/>
                <w:color w:val="000000"/>
                <w:kern w:val="0"/>
                <w:sz w:val="24"/>
                <w:szCs w:val="24"/>
                <w:highlight w:val="none"/>
                <w:lang w:val="en-US" w:eastAsia="zh-CN" w:bidi="ar"/>
              </w:rPr>
              <w:t>模块</w:t>
            </w:r>
            <w:r>
              <w:rPr>
                <w:rFonts w:hint="eastAsia" w:asciiTheme="minorEastAsia" w:hAnsiTheme="minorEastAsia" w:eastAsiaTheme="minorEastAsia" w:cstheme="minorEastAsia"/>
                <w:snapToGrid w:val="0"/>
                <w:color w:val="auto"/>
                <w:sz w:val="24"/>
                <w:szCs w:val="24"/>
                <w:highlight w:val="none"/>
                <w:lang w:val="en-US" w:eastAsia="zh-CN"/>
              </w:rPr>
              <w:t>操作</w:t>
            </w:r>
            <w:r>
              <w:rPr>
                <w:rFonts w:hint="eastAsia" w:asciiTheme="minorEastAsia" w:hAnsiTheme="minorEastAsia" w:cstheme="minorEastAsia"/>
                <w:snapToGrid w:val="0"/>
                <w:color w:val="auto"/>
                <w:kern w:val="2"/>
                <w:sz w:val="24"/>
                <w:szCs w:val="24"/>
                <w:highlight w:val="none"/>
                <w:lang w:val="en-US" w:eastAsia="zh-CN" w:bidi="ar-SA"/>
              </w:rPr>
              <w:t>时间</w:t>
            </w:r>
          </w:p>
        </w:tc>
        <w:tc>
          <w:tcPr>
            <w:tcW w:w="660" w:type="dxa"/>
            <w:tcBorders>
              <w:left w:val="single" w:color="auto" w:sz="4" w:space="0"/>
              <w:right w:val="single" w:color="auto" w:sz="4" w:space="0"/>
            </w:tcBorders>
            <w:vAlign w:val="center"/>
          </w:tcPr>
          <w:p w14:paraId="24319F66">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Theme="minorEastAsia" w:hAnsiTheme="minorEastAsia" w:eastAsiaTheme="minorEastAsia" w:cstheme="minorEastAsia"/>
                <w:snapToGrid w:val="0"/>
                <w:color w:val="auto"/>
                <w:spacing w:val="-2"/>
                <w:sz w:val="24"/>
                <w:szCs w:val="24"/>
                <w:highlight w:val="none"/>
                <w:lang w:val="en-US" w:eastAsia="zh-CN"/>
              </w:rPr>
            </w:pPr>
            <w:r>
              <w:rPr>
                <w:rFonts w:hint="default" w:ascii="Times New Roman" w:hAnsi="Times New Roman" w:cs="Times New Roman" w:eastAsiaTheme="minorEastAsia"/>
                <w:snapToGrid w:val="0"/>
                <w:color w:val="auto"/>
                <w:spacing w:val="-2"/>
                <w:sz w:val="24"/>
                <w:szCs w:val="24"/>
                <w:highlight w:val="none"/>
                <w:lang w:val="en-US" w:eastAsia="zh-CN"/>
              </w:rPr>
              <w:t>10</w:t>
            </w:r>
            <w:r>
              <w:rPr>
                <w:rFonts w:hint="eastAsia" w:asciiTheme="minorEastAsia" w:hAnsiTheme="minorEastAsia" w:eastAsiaTheme="minorEastAsia" w:cstheme="minorEastAsia"/>
                <w:snapToGrid w:val="0"/>
                <w:color w:val="auto"/>
                <w:spacing w:val="-2"/>
                <w:sz w:val="24"/>
                <w:szCs w:val="24"/>
                <w:highlight w:val="none"/>
                <w:lang w:val="en-US" w:eastAsia="zh-CN"/>
              </w:rPr>
              <w:t>%</w:t>
            </w:r>
          </w:p>
        </w:tc>
      </w:tr>
      <w:tr w14:paraId="7FED98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7" w:type="dxa"/>
            <w:left w:w="57" w:type="dxa"/>
            <w:bottom w:w="57" w:type="dxa"/>
            <w:right w:w="57" w:type="dxa"/>
          </w:tblCellMar>
        </w:tblPrEx>
        <w:trPr>
          <w:trHeight w:val="659" w:hRule="atLeast"/>
          <w:jc w:val="center"/>
        </w:trPr>
        <w:tc>
          <w:tcPr>
            <w:tcW w:w="3446" w:type="dxa"/>
            <w:gridSpan w:val="3"/>
            <w:tcBorders>
              <w:top w:val="single" w:color="auto" w:sz="4" w:space="0"/>
              <w:left w:val="single" w:color="auto" w:sz="4" w:space="0"/>
              <w:bottom w:val="single" w:color="auto" w:sz="4" w:space="0"/>
              <w:right w:val="single" w:color="auto" w:sz="4" w:space="0"/>
            </w:tcBorders>
            <w:vAlign w:val="center"/>
          </w:tcPr>
          <w:p w14:paraId="2E6AD216">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Theme="minorEastAsia" w:hAnsiTheme="minorEastAsia" w:eastAsiaTheme="minorEastAsia" w:cstheme="minorEastAsia"/>
                <w:snapToGrid w:val="0"/>
                <w:color w:val="auto"/>
                <w:spacing w:val="-7"/>
                <w:sz w:val="24"/>
                <w:szCs w:val="24"/>
                <w:highlight w:val="none"/>
                <w:lang w:val="en-US" w:eastAsia="zh-CN"/>
              </w:rPr>
            </w:pPr>
            <w:r>
              <w:rPr>
                <w:rFonts w:hint="eastAsia" w:asciiTheme="minorEastAsia" w:hAnsiTheme="minorEastAsia" w:eastAsiaTheme="minorEastAsia" w:cstheme="minorEastAsia"/>
                <w:snapToGrid w:val="0"/>
                <w:color w:val="auto"/>
                <w:spacing w:val="-7"/>
                <w:sz w:val="24"/>
                <w:szCs w:val="24"/>
                <w:highlight w:val="none"/>
                <w:lang w:val="en-US" w:eastAsia="zh-CN"/>
              </w:rPr>
              <w:t>合 计</w:t>
            </w:r>
          </w:p>
        </w:tc>
        <w:tc>
          <w:tcPr>
            <w:tcW w:w="3214" w:type="dxa"/>
            <w:tcBorders>
              <w:top w:val="single" w:color="auto" w:sz="4" w:space="0"/>
              <w:left w:val="single" w:color="auto" w:sz="4" w:space="0"/>
              <w:bottom w:val="single" w:color="auto" w:sz="4" w:space="0"/>
              <w:right w:val="single" w:color="auto" w:sz="4" w:space="0"/>
            </w:tcBorders>
            <w:vAlign w:val="center"/>
          </w:tcPr>
          <w:p w14:paraId="3A552FA5">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Theme="minorEastAsia" w:hAnsiTheme="minorEastAsia" w:eastAsiaTheme="minorEastAsia" w:cstheme="minorEastAsia"/>
                <w:snapToGrid w:val="0"/>
                <w:color w:val="auto"/>
                <w:spacing w:val="-6"/>
                <w:sz w:val="24"/>
                <w:szCs w:val="24"/>
                <w:highlight w:val="none"/>
                <w:lang w:val="en-US" w:eastAsia="zh-CN"/>
              </w:rPr>
            </w:pPr>
            <w:r>
              <w:rPr>
                <w:rFonts w:hint="default" w:ascii="Times New Roman" w:hAnsi="Times New Roman" w:cs="Times New Roman" w:eastAsiaTheme="minorEastAsia"/>
                <w:snapToGrid w:val="0"/>
                <w:color w:val="auto"/>
                <w:spacing w:val="-6"/>
                <w:sz w:val="24"/>
                <w:szCs w:val="24"/>
                <w:highlight w:val="none"/>
                <w:lang w:val="en-US" w:eastAsia="zh-CN"/>
              </w:rPr>
              <w:t>100</w:t>
            </w:r>
            <w:r>
              <w:rPr>
                <w:rFonts w:hint="eastAsia" w:asciiTheme="minorEastAsia" w:hAnsiTheme="minorEastAsia" w:eastAsiaTheme="minorEastAsia" w:cstheme="minorEastAsia"/>
                <w:snapToGrid w:val="0"/>
                <w:color w:val="auto"/>
                <w:spacing w:val="-6"/>
                <w:sz w:val="24"/>
                <w:szCs w:val="24"/>
                <w:highlight w:val="none"/>
              </w:rPr>
              <w:t>分</w:t>
            </w:r>
          </w:p>
        </w:tc>
        <w:tc>
          <w:tcPr>
            <w:tcW w:w="974" w:type="dxa"/>
            <w:tcBorders>
              <w:top w:val="single" w:color="auto" w:sz="4" w:space="0"/>
              <w:left w:val="single" w:color="auto" w:sz="4" w:space="0"/>
              <w:bottom w:val="single" w:color="auto" w:sz="4" w:space="0"/>
              <w:right w:val="single" w:color="auto" w:sz="4" w:space="0"/>
            </w:tcBorders>
            <w:vAlign w:val="center"/>
          </w:tcPr>
          <w:p w14:paraId="0E695BF9">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Theme="minorEastAsia" w:hAnsiTheme="minorEastAsia" w:eastAsiaTheme="minorEastAsia" w:cstheme="minorEastAsia"/>
                <w:snapToGrid w:val="0"/>
                <w:color w:val="auto"/>
                <w:spacing w:val="-1"/>
                <w:sz w:val="24"/>
                <w:szCs w:val="24"/>
                <w:highlight w:val="none"/>
                <w:lang w:val="en-US" w:eastAsia="zh-CN"/>
              </w:rPr>
            </w:pPr>
            <w:r>
              <w:rPr>
                <w:rFonts w:hint="default" w:ascii="Times New Roman" w:hAnsi="Times New Roman" w:cs="Times New Roman" w:eastAsiaTheme="minorEastAsia"/>
                <w:snapToGrid w:val="0"/>
                <w:color w:val="auto"/>
                <w:spacing w:val="-1"/>
                <w:sz w:val="24"/>
                <w:szCs w:val="24"/>
                <w:highlight w:val="none"/>
                <w:lang w:val="en-US" w:eastAsia="zh-CN"/>
              </w:rPr>
              <w:t>170</w:t>
            </w:r>
            <w:r>
              <w:rPr>
                <w:rFonts w:hint="eastAsia" w:asciiTheme="minorEastAsia" w:hAnsiTheme="minorEastAsia" w:eastAsiaTheme="minorEastAsia" w:cstheme="minorEastAsia"/>
                <w:snapToGrid w:val="0"/>
                <w:color w:val="auto"/>
                <w:spacing w:val="-1"/>
                <w:sz w:val="24"/>
                <w:szCs w:val="24"/>
                <w:highlight w:val="none"/>
                <w:lang w:val="en-US" w:eastAsia="zh-CN"/>
              </w:rPr>
              <w:t>分钟</w:t>
            </w:r>
          </w:p>
        </w:tc>
        <w:tc>
          <w:tcPr>
            <w:tcW w:w="660" w:type="dxa"/>
            <w:tcBorders>
              <w:top w:val="single" w:color="auto" w:sz="4" w:space="0"/>
              <w:left w:val="single" w:color="auto" w:sz="4" w:space="0"/>
              <w:bottom w:val="single" w:color="auto" w:sz="4" w:space="0"/>
              <w:right w:val="single" w:color="auto" w:sz="4" w:space="0"/>
            </w:tcBorders>
            <w:vAlign w:val="center"/>
          </w:tcPr>
          <w:p w14:paraId="5433C276">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rPr>
                <w:rFonts w:hint="eastAsia" w:asciiTheme="minorEastAsia" w:hAnsiTheme="minorEastAsia" w:eastAsiaTheme="minorEastAsia" w:cstheme="minorEastAsia"/>
                <w:snapToGrid w:val="0"/>
                <w:color w:val="auto"/>
                <w:spacing w:val="-2"/>
                <w:sz w:val="24"/>
                <w:szCs w:val="24"/>
                <w:highlight w:val="none"/>
                <w:lang w:val="en-US" w:eastAsia="zh-CN"/>
              </w:rPr>
            </w:pPr>
            <w:r>
              <w:rPr>
                <w:rFonts w:hint="default" w:ascii="Times New Roman" w:hAnsi="Times New Roman" w:cs="Times New Roman" w:eastAsiaTheme="minorEastAsia"/>
                <w:snapToGrid w:val="0"/>
                <w:color w:val="auto"/>
                <w:spacing w:val="-2"/>
                <w:sz w:val="24"/>
                <w:szCs w:val="24"/>
                <w:highlight w:val="none"/>
                <w:lang w:val="en-US" w:eastAsia="zh-CN"/>
              </w:rPr>
              <w:t>100</w:t>
            </w:r>
            <w:r>
              <w:rPr>
                <w:rFonts w:hint="eastAsia" w:asciiTheme="minorEastAsia" w:hAnsiTheme="minorEastAsia" w:eastAsiaTheme="minorEastAsia" w:cstheme="minorEastAsia"/>
                <w:snapToGrid w:val="0"/>
                <w:color w:val="auto"/>
                <w:spacing w:val="-2"/>
                <w:sz w:val="24"/>
                <w:szCs w:val="24"/>
                <w:highlight w:val="none"/>
                <w:lang w:val="en-US" w:eastAsia="zh-CN"/>
              </w:rPr>
              <w:t>%</w:t>
            </w:r>
          </w:p>
        </w:tc>
      </w:tr>
    </w:tbl>
    <w:p w14:paraId="0A829FE1">
      <w:pPr>
        <w:keepNext w:val="0"/>
        <w:keepLines w:val="0"/>
        <w:widowControl/>
        <w:suppressLineNumbers w:val="0"/>
        <w:jc w:val="left"/>
        <w:rPr>
          <w:rFonts w:ascii="仿宋_GB2312" w:hAnsi="宋体" w:eastAsia="仿宋_GB2312" w:cs="仿宋_GB2312"/>
          <w:b/>
          <w:bCs/>
          <w:color w:val="000000"/>
          <w:kern w:val="0"/>
          <w:sz w:val="31"/>
          <w:szCs w:val="31"/>
          <w:lang w:val="en-US" w:eastAsia="zh-CN" w:bidi="ar"/>
        </w:rPr>
      </w:pPr>
    </w:p>
    <w:p w14:paraId="5BD31854">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left"/>
        <w:textAlignment w:val="auto"/>
        <w:rPr>
          <w:sz w:val="32"/>
          <w:szCs w:val="32"/>
        </w:rPr>
      </w:pPr>
      <w:r>
        <w:rPr>
          <w:rFonts w:ascii="仿宋_GB2312" w:hAnsi="宋体" w:eastAsia="仿宋_GB2312" w:cs="仿宋_GB2312"/>
          <w:b/>
          <w:bCs/>
          <w:color w:val="000000"/>
          <w:kern w:val="0"/>
          <w:sz w:val="32"/>
          <w:szCs w:val="32"/>
          <w:lang w:val="en-US" w:eastAsia="zh-CN" w:bidi="ar"/>
        </w:rPr>
        <w:t xml:space="preserve">模块 </w:t>
      </w:r>
      <w:r>
        <w:rPr>
          <w:rFonts w:hint="default" w:ascii="Times New Roman" w:hAnsi="Times New Roman" w:eastAsia="仿宋_GB2312" w:cs="Times New Roman"/>
          <w:b/>
          <w:bCs/>
          <w:color w:val="000000"/>
          <w:kern w:val="0"/>
          <w:sz w:val="32"/>
          <w:szCs w:val="32"/>
          <w:lang w:val="en-US" w:eastAsia="zh-CN" w:bidi="ar"/>
        </w:rPr>
        <w:t>A</w:t>
      </w:r>
      <w:r>
        <w:rPr>
          <w:rFonts w:ascii="仿宋_GB2312" w:hAnsi="宋体" w:eastAsia="仿宋_GB2312" w:cs="仿宋_GB2312"/>
          <w:b/>
          <w:bCs/>
          <w:color w:val="000000"/>
          <w:kern w:val="0"/>
          <w:sz w:val="32"/>
          <w:szCs w:val="32"/>
          <w:lang w:val="en-US" w:eastAsia="zh-CN" w:bidi="ar"/>
        </w:rPr>
        <w:t xml:space="preserve">：基本功作品 </w:t>
      </w:r>
    </w:p>
    <w:p w14:paraId="717EFC04">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sz w:val="32"/>
          <w:szCs w:val="32"/>
        </w:rPr>
      </w:pPr>
      <w:r>
        <w:rPr>
          <w:rFonts w:hint="eastAsia" w:ascii="仿宋_GB2312" w:hAnsi="宋体" w:eastAsia="仿宋_GB2312" w:cs="仿宋_GB2312"/>
          <w:color w:val="000000"/>
          <w:kern w:val="0"/>
          <w:sz w:val="32"/>
          <w:szCs w:val="32"/>
          <w:lang w:val="en-US" w:eastAsia="zh-CN" w:bidi="ar"/>
        </w:rPr>
        <w:t xml:space="preserve">在规定时间完成基本功。中式面点基本功试题从题库中抽取，题库有：知了饺、白菜饺、月牙饺、冠顶饺共四个作品制作要求和评分标准。裁判长将于比赛正式开始前半小时，在现场评委的监督下抽取基本功试题，并在参赛队选手进入赛场后宣布试题。 </w:t>
      </w:r>
    </w:p>
    <w:p w14:paraId="7CBDC30F">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sz w:val="32"/>
          <w:szCs w:val="32"/>
        </w:rPr>
      </w:pPr>
      <w:r>
        <w:rPr>
          <w:rFonts w:hint="eastAsia" w:ascii="仿宋_GB2312" w:hAnsi="宋体" w:eastAsia="仿宋_GB2312" w:cs="仿宋_GB2312"/>
          <w:color w:val="000000"/>
          <w:kern w:val="0"/>
          <w:sz w:val="32"/>
          <w:szCs w:val="32"/>
          <w:lang w:val="en-US" w:eastAsia="zh-CN" w:bidi="ar"/>
        </w:rPr>
        <w:t>①赛场提供五得利</w:t>
      </w:r>
      <w:r>
        <w:rPr>
          <w:rFonts w:hint="eastAsia" w:ascii="仿宋_GB2312" w:hAnsi="宋体" w:eastAsia="仿宋_GB2312" w:cs="仿宋_GB2312"/>
          <w:color w:val="000000"/>
          <w:kern w:val="0"/>
          <w:sz w:val="32"/>
          <w:szCs w:val="32"/>
          <w:highlight w:val="none"/>
          <w:lang w:val="en-US" w:eastAsia="zh-CN" w:bidi="ar"/>
        </w:rPr>
        <w:t xml:space="preserve">牌面粉 </w:t>
      </w:r>
      <w:r>
        <w:rPr>
          <w:rFonts w:hint="default" w:ascii="Times New Roman" w:hAnsi="Times New Roman" w:eastAsia="仿宋_GB2312" w:cs="Times New Roman"/>
          <w:color w:val="000000"/>
          <w:kern w:val="0"/>
          <w:sz w:val="32"/>
          <w:szCs w:val="32"/>
          <w:highlight w:val="none"/>
          <w:lang w:val="en-US" w:eastAsia="zh-CN" w:bidi="ar"/>
        </w:rPr>
        <w:t>200g</w:t>
      </w:r>
      <w:r>
        <w:rPr>
          <w:rFonts w:hint="eastAsia" w:ascii="仿宋_GB2312" w:hAnsi="宋体" w:eastAsia="仿宋_GB2312" w:cs="仿宋_GB2312"/>
          <w:color w:val="000000"/>
          <w:kern w:val="0"/>
          <w:sz w:val="32"/>
          <w:szCs w:val="32"/>
          <w:lang w:val="en-US" w:eastAsia="zh-CN" w:bidi="ar"/>
        </w:rPr>
        <w:t xml:space="preserve">、莲蓉馅心 </w:t>
      </w:r>
      <w:r>
        <w:rPr>
          <w:rFonts w:hint="default" w:ascii="Times New Roman" w:hAnsi="Times New Roman" w:eastAsia="仿宋_GB2312" w:cs="Times New Roman"/>
          <w:color w:val="000000"/>
          <w:kern w:val="0"/>
          <w:sz w:val="32"/>
          <w:szCs w:val="32"/>
          <w:lang w:val="en-US" w:eastAsia="zh-CN" w:bidi="ar"/>
        </w:rPr>
        <w:t>120</w:t>
      </w:r>
      <w:r>
        <w:rPr>
          <w:rFonts w:hint="eastAsia" w:ascii="仿宋_GB2312" w:hAnsi="宋体" w:eastAsia="仿宋_GB2312" w:cs="仿宋_GB2312"/>
          <w:color w:val="000000"/>
          <w:kern w:val="0"/>
          <w:sz w:val="32"/>
          <w:szCs w:val="32"/>
          <w:lang w:val="en-US" w:eastAsia="zh-CN" w:bidi="ar"/>
        </w:rPr>
        <w:t xml:space="preserve"> 克，现场和面，下剂、擀皮、成型。 </w:t>
      </w:r>
    </w:p>
    <w:p w14:paraId="30155695">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sz w:val="32"/>
          <w:szCs w:val="32"/>
        </w:rPr>
      </w:pPr>
      <w:r>
        <w:rPr>
          <w:rFonts w:hint="eastAsia" w:ascii="仿宋_GB2312" w:hAnsi="宋体" w:eastAsia="仿宋_GB2312" w:cs="仿宋_GB2312"/>
          <w:color w:val="000000"/>
          <w:kern w:val="0"/>
          <w:sz w:val="32"/>
          <w:szCs w:val="32"/>
          <w:lang w:val="en-US" w:eastAsia="zh-CN" w:bidi="ar"/>
        </w:rPr>
        <w:t xml:space="preserve">②作品不用成熟，生坯作品 </w:t>
      </w:r>
      <w:r>
        <w:rPr>
          <w:rFonts w:hint="default" w:ascii="Times New Roman" w:hAnsi="Times New Roman" w:eastAsia="仿宋_GB2312" w:cs="Times New Roman"/>
          <w:color w:val="000000"/>
          <w:kern w:val="0"/>
          <w:sz w:val="32"/>
          <w:szCs w:val="32"/>
          <w:lang w:val="en-US" w:eastAsia="zh-CN" w:bidi="ar"/>
        </w:rPr>
        <w:t>6</w:t>
      </w:r>
      <w:r>
        <w:rPr>
          <w:rFonts w:hint="eastAsia" w:ascii="仿宋_GB2312" w:hAnsi="宋体" w:eastAsia="仿宋_GB2312" w:cs="仿宋_GB2312"/>
          <w:color w:val="000000"/>
          <w:kern w:val="0"/>
          <w:sz w:val="32"/>
          <w:szCs w:val="32"/>
          <w:lang w:val="en-US" w:eastAsia="zh-CN" w:bidi="ar"/>
        </w:rPr>
        <w:t xml:space="preserve"> 个，要求大小均匀，形态饱满，造型逼真。 </w:t>
      </w:r>
    </w:p>
    <w:p w14:paraId="155B5EDC">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sz w:val="32"/>
          <w:szCs w:val="32"/>
        </w:rPr>
      </w:pPr>
      <w:r>
        <w:rPr>
          <w:rFonts w:hint="eastAsia" w:ascii="仿宋_GB2312" w:hAnsi="宋体" w:eastAsia="仿宋_GB2312" w:cs="仿宋_GB2312"/>
          <w:color w:val="000000"/>
          <w:kern w:val="0"/>
          <w:sz w:val="32"/>
          <w:szCs w:val="32"/>
          <w:lang w:val="en-US" w:eastAsia="zh-CN" w:bidi="ar"/>
        </w:rPr>
        <w:t xml:space="preserve">③成品用现场提供的直径 </w:t>
      </w:r>
      <w:r>
        <w:rPr>
          <w:rFonts w:hint="default" w:ascii="Times New Roman" w:hAnsi="Times New Roman" w:eastAsia="仿宋_GB2312" w:cs="Times New Roman"/>
          <w:color w:val="000000"/>
          <w:kern w:val="0"/>
          <w:sz w:val="32"/>
          <w:szCs w:val="32"/>
          <w:lang w:val="en-US" w:eastAsia="zh-CN" w:bidi="ar"/>
        </w:rPr>
        <w:t>30</w:t>
      </w:r>
      <w:r>
        <w:rPr>
          <w:rFonts w:hint="eastAsia" w:ascii="仿宋_GB2312" w:hAnsi="宋体" w:eastAsia="仿宋_GB2312" w:cs="仿宋_GB2312"/>
          <w:color w:val="000000"/>
          <w:kern w:val="0"/>
          <w:sz w:val="32"/>
          <w:szCs w:val="32"/>
          <w:lang w:val="en-US" w:eastAsia="zh-CN" w:bidi="ar"/>
        </w:rPr>
        <w:t xml:space="preserve"> 厘米的圆盘盛装送评,以“</w:t>
      </w:r>
      <w:r>
        <w:rPr>
          <w:rFonts w:hint="default" w:ascii="Times New Roman" w:hAnsi="Times New Roman" w:eastAsia="仿宋_GB2312" w:cs="Times New Roman"/>
          <w:color w:val="000000"/>
          <w:kern w:val="0"/>
          <w:sz w:val="32"/>
          <w:szCs w:val="32"/>
          <w:lang w:val="en-US" w:eastAsia="zh-CN" w:bidi="ar"/>
        </w:rPr>
        <w:t>33</w:t>
      </w:r>
      <w:r>
        <w:rPr>
          <w:rFonts w:hint="eastAsia" w:ascii="仿宋_GB2312" w:hAnsi="宋体" w:eastAsia="仿宋_GB2312" w:cs="仿宋_GB2312"/>
          <w:color w:val="000000"/>
          <w:kern w:val="0"/>
          <w:sz w:val="32"/>
          <w:szCs w:val="32"/>
          <w:lang w:val="en-US" w:eastAsia="zh-CN" w:bidi="ar"/>
        </w:rPr>
        <w:t xml:space="preserve">”方式排列。 </w:t>
      </w:r>
    </w:p>
    <w:p w14:paraId="3144CB83">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sz w:val="32"/>
          <w:szCs w:val="32"/>
        </w:rPr>
      </w:pPr>
      <w:r>
        <w:rPr>
          <w:rFonts w:hint="eastAsia" w:ascii="仿宋_GB2312" w:hAnsi="宋体" w:eastAsia="仿宋_GB2312" w:cs="仿宋_GB2312"/>
          <w:color w:val="000000"/>
          <w:kern w:val="0"/>
          <w:sz w:val="32"/>
          <w:szCs w:val="32"/>
          <w:lang w:val="en-US" w:eastAsia="zh-CN" w:bidi="ar"/>
        </w:rPr>
        <w:t xml:space="preserve">④上作品时间不可延误，应在指定时间内上作品，即该项目开始后 </w:t>
      </w:r>
      <w:r>
        <w:rPr>
          <w:rFonts w:hint="default" w:ascii="Times New Roman" w:hAnsi="Times New Roman" w:eastAsia="仿宋_GB2312" w:cs="Times New Roman"/>
          <w:color w:val="000000"/>
          <w:kern w:val="0"/>
          <w:sz w:val="32"/>
          <w:szCs w:val="32"/>
          <w:lang w:val="en-US" w:eastAsia="zh-CN" w:bidi="ar"/>
        </w:rPr>
        <w:t>20</w:t>
      </w:r>
      <w:r>
        <w:rPr>
          <w:rFonts w:hint="eastAsia" w:ascii="仿宋_GB2312" w:hAnsi="宋体" w:eastAsia="仿宋_GB2312" w:cs="仿宋_GB2312"/>
          <w:color w:val="000000"/>
          <w:kern w:val="0"/>
          <w:sz w:val="32"/>
          <w:szCs w:val="32"/>
          <w:lang w:val="en-US" w:eastAsia="zh-CN" w:bidi="ar"/>
        </w:rPr>
        <w:t xml:space="preserve"> 分钟内完成，未完成作品超时将不允许对该作品给予展示和作品评分。</w:t>
      </w:r>
    </w:p>
    <w:p w14:paraId="60D955F5">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left"/>
        <w:textAlignment w:val="auto"/>
        <w:rPr>
          <w:sz w:val="32"/>
          <w:szCs w:val="32"/>
        </w:rPr>
      </w:pPr>
      <w:r>
        <w:rPr>
          <w:rFonts w:ascii="仿宋_GB2312" w:hAnsi="宋体" w:eastAsia="仿宋_GB2312" w:cs="仿宋_GB2312"/>
          <w:b/>
          <w:bCs/>
          <w:color w:val="000000"/>
          <w:kern w:val="0"/>
          <w:sz w:val="32"/>
          <w:szCs w:val="32"/>
          <w:lang w:val="en-US" w:eastAsia="zh-CN" w:bidi="ar"/>
        </w:rPr>
        <w:t xml:space="preserve">模块 </w:t>
      </w:r>
      <w:r>
        <w:rPr>
          <w:rFonts w:hint="default" w:ascii="Times New Roman" w:hAnsi="Times New Roman" w:eastAsia="仿宋_GB2312" w:cs="Times New Roman"/>
          <w:b/>
          <w:bCs/>
          <w:color w:val="000000"/>
          <w:kern w:val="0"/>
          <w:sz w:val="32"/>
          <w:szCs w:val="32"/>
          <w:lang w:val="en-US" w:eastAsia="zh-CN" w:bidi="ar"/>
        </w:rPr>
        <w:t>B</w:t>
      </w:r>
      <w:r>
        <w:rPr>
          <w:rFonts w:ascii="仿宋_GB2312" w:hAnsi="宋体" w:eastAsia="仿宋_GB2312" w:cs="仿宋_GB2312"/>
          <w:b/>
          <w:bCs/>
          <w:color w:val="000000"/>
          <w:kern w:val="0"/>
          <w:sz w:val="32"/>
          <w:szCs w:val="32"/>
          <w:lang w:val="en-US" w:eastAsia="zh-CN" w:bidi="ar"/>
        </w:rPr>
        <w:t>：</w:t>
      </w:r>
      <w:r>
        <w:rPr>
          <w:rFonts w:hint="eastAsia" w:ascii="仿宋_GB2312" w:hAnsi="宋体" w:eastAsia="仿宋_GB2312" w:cs="仿宋_GB2312"/>
          <w:b/>
          <w:bCs/>
          <w:color w:val="000000"/>
          <w:kern w:val="0"/>
          <w:sz w:val="32"/>
          <w:szCs w:val="32"/>
          <w:lang w:val="en-US" w:eastAsia="zh-CN" w:bidi="ar"/>
        </w:rPr>
        <w:t>自选品种创意酥点</w:t>
      </w:r>
      <w:r>
        <w:rPr>
          <w:rFonts w:ascii="仿宋_GB2312" w:hAnsi="宋体" w:eastAsia="仿宋_GB2312" w:cs="仿宋_GB2312"/>
          <w:b/>
          <w:bCs/>
          <w:color w:val="000000"/>
          <w:kern w:val="0"/>
          <w:sz w:val="32"/>
          <w:szCs w:val="32"/>
          <w:lang w:val="en-US" w:eastAsia="zh-CN" w:bidi="ar"/>
        </w:rPr>
        <w:t xml:space="preserve"> </w:t>
      </w:r>
    </w:p>
    <w:p w14:paraId="45707B09">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sz w:val="32"/>
          <w:szCs w:val="32"/>
        </w:rPr>
      </w:pPr>
      <w:r>
        <w:rPr>
          <w:rFonts w:hint="eastAsia" w:ascii="仿宋_GB2312" w:hAnsi="宋体" w:eastAsia="仿宋_GB2312" w:cs="仿宋_GB2312"/>
          <w:color w:val="000000"/>
          <w:kern w:val="0"/>
          <w:sz w:val="32"/>
          <w:szCs w:val="32"/>
          <w:lang w:val="en-US" w:eastAsia="zh-CN" w:bidi="ar"/>
        </w:rPr>
        <w:t>①现场提供五得</w:t>
      </w:r>
      <w:r>
        <w:rPr>
          <w:rFonts w:hint="eastAsia" w:ascii="仿宋_GB2312" w:hAnsi="宋体" w:eastAsia="仿宋_GB2312" w:cs="仿宋_GB2312"/>
          <w:color w:val="000000"/>
          <w:kern w:val="0"/>
          <w:sz w:val="32"/>
          <w:szCs w:val="32"/>
          <w:highlight w:val="none"/>
          <w:lang w:val="en-US" w:eastAsia="zh-CN" w:bidi="ar"/>
        </w:rPr>
        <w:t xml:space="preserve">利牌面粉 </w:t>
      </w:r>
      <w:r>
        <w:rPr>
          <w:rFonts w:hint="default" w:ascii="Times New Roman" w:hAnsi="Times New Roman" w:eastAsia="仿宋_GB2312" w:cs="Times New Roman"/>
          <w:color w:val="000000"/>
          <w:kern w:val="0"/>
          <w:sz w:val="32"/>
          <w:szCs w:val="32"/>
          <w:highlight w:val="none"/>
          <w:lang w:val="en-US" w:eastAsia="zh-CN" w:bidi="ar"/>
        </w:rPr>
        <w:t>500g</w:t>
      </w:r>
      <w:r>
        <w:rPr>
          <w:rFonts w:hint="eastAsia" w:ascii="仿宋_GB2312" w:hAnsi="宋体" w:eastAsia="仿宋_GB2312" w:cs="仿宋_GB2312"/>
          <w:color w:val="000000"/>
          <w:kern w:val="0"/>
          <w:sz w:val="32"/>
          <w:szCs w:val="32"/>
          <w:highlight w:val="none"/>
          <w:lang w:val="en-US" w:eastAsia="zh-CN" w:bidi="ar"/>
        </w:rPr>
        <w:t xml:space="preserve">、五得利牌高筋粉 </w:t>
      </w:r>
      <w:r>
        <w:rPr>
          <w:rFonts w:hint="default" w:ascii="Times New Roman" w:hAnsi="Times New Roman" w:eastAsia="仿宋_GB2312" w:cs="Times New Roman"/>
          <w:color w:val="000000"/>
          <w:kern w:val="0"/>
          <w:sz w:val="32"/>
          <w:szCs w:val="32"/>
          <w:highlight w:val="none"/>
          <w:lang w:val="en-US" w:eastAsia="zh-CN" w:bidi="ar"/>
        </w:rPr>
        <w:t>250g</w:t>
      </w:r>
      <w:r>
        <w:rPr>
          <w:rFonts w:hint="eastAsia" w:ascii="仿宋_GB2312" w:hAnsi="宋体" w:eastAsia="仿宋_GB2312" w:cs="仿宋_GB2312"/>
          <w:color w:val="000000"/>
          <w:kern w:val="0"/>
          <w:sz w:val="32"/>
          <w:szCs w:val="32"/>
          <w:lang w:val="en-US" w:eastAsia="zh-CN" w:bidi="ar"/>
        </w:rPr>
        <w:t xml:space="preserve">、莲蓉馅料 </w:t>
      </w:r>
      <w:r>
        <w:rPr>
          <w:rFonts w:hint="default" w:ascii="Times New Roman" w:hAnsi="Times New Roman" w:eastAsia="仿宋_GB2312" w:cs="Times New Roman"/>
          <w:color w:val="000000"/>
          <w:kern w:val="0"/>
          <w:sz w:val="32"/>
          <w:szCs w:val="32"/>
          <w:lang w:val="en-US" w:eastAsia="zh-CN" w:bidi="ar"/>
        </w:rPr>
        <w:t>200g</w:t>
      </w:r>
      <w:r>
        <w:rPr>
          <w:rFonts w:hint="eastAsia" w:ascii="仿宋_GB2312" w:hAnsi="宋体" w:eastAsia="仿宋_GB2312" w:cs="仿宋_GB2312"/>
          <w:color w:val="000000"/>
          <w:kern w:val="0"/>
          <w:sz w:val="32"/>
          <w:szCs w:val="32"/>
          <w:lang w:val="en-US" w:eastAsia="zh-CN" w:bidi="ar"/>
        </w:rPr>
        <w:t xml:space="preserve">、起酥油 </w:t>
      </w:r>
      <w:r>
        <w:rPr>
          <w:rFonts w:hint="default" w:ascii="Times New Roman" w:hAnsi="Times New Roman" w:eastAsia="仿宋_GB2312" w:cs="Times New Roman"/>
          <w:color w:val="000000"/>
          <w:kern w:val="0"/>
          <w:sz w:val="32"/>
          <w:szCs w:val="32"/>
          <w:lang w:val="en-US" w:eastAsia="zh-CN" w:bidi="ar"/>
        </w:rPr>
        <w:t>250g</w:t>
      </w:r>
      <w:r>
        <w:rPr>
          <w:rFonts w:hint="eastAsia" w:ascii="仿宋_GB2312" w:hAnsi="宋体" w:eastAsia="仿宋_GB2312" w:cs="仿宋_GB2312"/>
          <w:color w:val="000000"/>
          <w:kern w:val="0"/>
          <w:sz w:val="32"/>
          <w:szCs w:val="32"/>
          <w:lang w:val="en-US" w:eastAsia="zh-CN" w:bidi="ar"/>
        </w:rPr>
        <w:t xml:space="preserve">、食用油 </w:t>
      </w:r>
      <w:r>
        <w:rPr>
          <w:rFonts w:hint="default" w:ascii="Times New Roman" w:hAnsi="Times New Roman" w:eastAsia="仿宋_GB2312" w:cs="Times New Roman"/>
          <w:color w:val="000000"/>
          <w:kern w:val="0"/>
          <w:sz w:val="32"/>
          <w:szCs w:val="32"/>
          <w:lang w:val="en-US" w:eastAsia="zh-CN" w:bidi="ar"/>
        </w:rPr>
        <w:t>5</w:t>
      </w:r>
      <w:r>
        <w:rPr>
          <w:rFonts w:hint="eastAsia" w:ascii="仿宋_GB2312" w:hAnsi="宋体" w:eastAsia="仿宋_GB2312" w:cs="仿宋_GB2312"/>
          <w:color w:val="000000"/>
          <w:kern w:val="0"/>
          <w:sz w:val="32"/>
          <w:szCs w:val="32"/>
          <w:lang w:val="en-US" w:eastAsia="zh-CN" w:bidi="ar"/>
        </w:rPr>
        <w:t xml:space="preserve"> 升，和面、包酥、开酥、成形、熟制均需在场内独立操作完成；成品数量为 </w:t>
      </w:r>
      <w:r>
        <w:rPr>
          <w:rFonts w:hint="default" w:ascii="Times New Roman" w:hAnsi="Times New Roman" w:eastAsia="仿宋_GB2312" w:cs="Times New Roman"/>
          <w:color w:val="000000"/>
          <w:kern w:val="0"/>
          <w:sz w:val="32"/>
          <w:szCs w:val="32"/>
          <w:lang w:val="en-US" w:eastAsia="zh-CN" w:bidi="ar"/>
        </w:rPr>
        <w:t>8</w:t>
      </w:r>
      <w:r>
        <w:rPr>
          <w:rFonts w:hint="eastAsia" w:ascii="仿宋_GB2312" w:hAnsi="宋体" w:eastAsia="仿宋_GB2312" w:cs="仿宋_GB2312"/>
          <w:color w:val="000000"/>
          <w:kern w:val="0"/>
          <w:sz w:val="32"/>
          <w:szCs w:val="32"/>
          <w:lang w:val="en-US" w:eastAsia="zh-CN" w:bidi="ar"/>
        </w:rPr>
        <w:t xml:space="preserve"> 个；未浸油无开裂； </w:t>
      </w:r>
    </w:p>
    <w:p w14:paraId="74028FDF">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sz w:val="32"/>
          <w:szCs w:val="32"/>
        </w:rPr>
      </w:pPr>
      <w:r>
        <w:rPr>
          <w:rFonts w:hint="eastAsia" w:ascii="仿宋_GB2312" w:hAnsi="宋体" w:eastAsia="仿宋_GB2312" w:cs="仿宋_GB2312"/>
          <w:color w:val="000000"/>
          <w:kern w:val="0"/>
          <w:sz w:val="32"/>
          <w:szCs w:val="32"/>
          <w:lang w:val="en-US" w:eastAsia="zh-CN" w:bidi="ar"/>
        </w:rPr>
        <w:t xml:space="preserve">②作品质量标准：色泽一致，酥皮层次清晰，形态美观，层次分明，皮心均匀，口感香甜酥脆。 </w:t>
      </w:r>
    </w:p>
    <w:p w14:paraId="4F676336">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sz w:val="32"/>
          <w:szCs w:val="32"/>
        </w:rPr>
      </w:pPr>
      <w:r>
        <w:rPr>
          <w:rFonts w:hint="eastAsia" w:ascii="仿宋_GB2312" w:hAnsi="宋体" w:eastAsia="仿宋_GB2312" w:cs="仿宋_GB2312"/>
          <w:color w:val="000000"/>
          <w:kern w:val="0"/>
          <w:sz w:val="32"/>
          <w:szCs w:val="32"/>
          <w:lang w:val="en-US" w:eastAsia="zh-CN" w:bidi="ar"/>
        </w:rPr>
        <w:t xml:space="preserve">③作品应能体现选手的基本功和手法技巧，注重实用，有一定创新意识。 </w:t>
      </w:r>
    </w:p>
    <w:p w14:paraId="3FEB9E1D">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sz w:val="32"/>
          <w:szCs w:val="32"/>
        </w:rPr>
      </w:pPr>
      <w:r>
        <w:rPr>
          <w:rFonts w:hint="eastAsia" w:ascii="仿宋_GB2312" w:hAnsi="宋体" w:eastAsia="仿宋_GB2312" w:cs="仿宋_GB2312"/>
          <w:color w:val="000000"/>
          <w:kern w:val="0"/>
          <w:sz w:val="32"/>
          <w:szCs w:val="32"/>
          <w:lang w:val="en-US" w:eastAsia="zh-CN" w:bidi="ar"/>
        </w:rPr>
        <w:t xml:space="preserve">④作品调制的面团若需着色，选手必须自带果蔬粉料或现场提取天然色素。 </w:t>
      </w:r>
    </w:p>
    <w:p w14:paraId="46F11325">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sz w:val="32"/>
          <w:szCs w:val="32"/>
        </w:rPr>
      </w:pPr>
      <w:r>
        <w:rPr>
          <w:rFonts w:hint="eastAsia" w:ascii="仿宋_GB2312" w:hAnsi="宋体" w:eastAsia="仿宋_GB2312" w:cs="仿宋_GB2312"/>
          <w:color w:val="000000"/>
          <w:kern w:val="0"/>
          <w:sz w:val="32"/>
          <w:szCs w:val="32"/>
          <w:lang w:val="en-US" w:eastAsia="zh-CN" w:bidi="ar"/>
        </w:rPr>
        <w:t>⑤作品可位份或大份装盘呈现，位份装盘不少于</w:t>
      </w:r>
      <w:r>
        <w:rPr>
          <w:rFonts w:hint="default" w:ascii="Times New Roman" w:hAnsi="Times New Roman" w:eastAsia="仿宋_GB2312" w:cs="Times New Roman"/>
          <w:color w:val="000000"/>
          <w:kern w:val="0"/>
          <w:sz w:val="32"/>
          <w:szCs w:val="32"/>
          <w:lang w:val="en-US" w:eastAsia="zh-CN" w:bidi="ar"/>
        </w:rPr>
        <w:t>6</w:t>
      </w:r>
      <w:r>
        <w:rPr>
          <w:rFonts w:hint="eastAsia" w:ascii="仿宋_GB2312" w:hAnsi="宋体" w:eastAsia="仿宋_GB2312" w:cs="仿宋_GB2312"/>
          <w:color w:val="000000"/>
          <w:kern w:val="0"/>
          <w:sz w:val="32"/>
          <w:szCs w:val="32"/>
          <w:lang w:val="en-US" w:eastAsia="zh-CN" w:bidi="ar"/>
        </w:rPr>
        <w:t>份，其中</w:t>
      </w:r>
      <w:r>
        <w:rPr>
          <w:rFonts w:hint="default" w:ascii="Times New Roman" w:hAnsi="Times New Roman" w:eastAsia="仿宋_GB2312" w:cs="Times New Roman"/>
          <w:color w:val="000000"/>
          <w:kern w:val="0"/>
          <w:sz w:val="32"/>
          <w:szCs w:val="32"/>
          <w:lang w:val="en-US" w:eastAsia="zh-CN" w:bidi="ar"/>
        </w:rPr>
        <w:t>2</w:t>
      </w:r>
      <w:r>
        <w:rPr>
          <w:rFonts w:hint="eastAsia" w:ascii="仿宋_GB2312" w:hAnsi="宋体" w:eastAsia="仿宋_GB2312" w:cs="仿宋_GB2312"/>
          <w:color w:val="000000"/>
          <w:kern w:val="0"/>
          <w:sz w:val="32"/>
          <w:szCs w:val="32"/>
          <w:lang w:val="en-US" w:eastAsia="zh-CN" w:bidi="ar"/>
        </w:rPr>
        <w:t>份用于评委评分，其余展示；大份装盘，按</w:t>
      </w:r>
      <w:r>
        <w:rPr>
          <w:rFonts w:hint="default" w:ascii="Times New Roman" w:hAnsi="Times New Roman" w:eastAsia="仿宋_GB2312" w:cs="Times New Roman"/>
          <w:color w:val="000000"/>
          <w:kern w:val="0"/>
          <w:sz w:val="32"/>
          <w:szCs w:val="32"/>
          <w:lang w:val="en-US" w:eastAsia="zh-CN" w:bidi="ar"/>
        </w:rPr>
        <w:t>6</w:t>
      </w:r>
      <w:r>
        <w:rPr>
          <w:rFonts w:hint="eastAsia" w:ascii="仿宋_GB2312" w:hAnsi="宋体" w:eastAsia="仿宋_GB2312" w:cs="仿宋_GB2312"/>
          <w:color w:val="000000"/>
          <w:kern w:val="0"/>
          <w:sz w:val="32"/>
          <w:szCs w:val="32"/>
          <w:lang w:val="en-US" w:eastAsia="zh-CN" w:bidi="ar"/>
        </w:rPr>
        <w:t>人量呈现，另上</w:t>
      </w:r>
      <w:r>
        <w:rPr>
          <w:rFonts w:hint="default" w:ascii="Times New Roman" w:hAnsi="Times New Roman" w:eastAsia="仿宋_GB2312" w:cs="Times New Roman"/>
          <w:color w:val="000000"/>
          <w:kern w:val="0"/>
          <w:sz w:val="32"/>
          <w:szCs w:val="32"/>
          <w:lang w:val="en-US" w:eastAsia="zh-CN" w:bidi="ar"/>
        </w:rPr>
        <w:t>2</w:t>
      </w:r>
      <w:r>
        <w:rPr>
          <w:rFonts w:hint="eastAsia" w:ascii="仿宋_GB2312" w:hAnsi="宋体" w:eastAsia="仿宋_GB2312" w:cs="仿宋_GB2312"/>
          <w:color w:val="000000"/>
          <w:kern w:val="0"/>
          <w:sz w:val="32"/>
          <w:szCs w:val="32"/>
          <w:lang w:val="en-US" w:eastAsia="zh-CN" w:bidi="ar"/>
        </w:rPr>
        <w:t xml:space="preserve">位用于评委评分。 </w:t>
      </w:r>
    </w:p>
    <w:p w14:paraId="366F3BB8">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sz w:val="32"/>
          <w:szCs w:val="32"/>
        </w:rPr>
      </w:pPr>
      <w:r>
        <w:rPr>
          <w:rFonts w:hint="eastAsia" w:ascii="仿宋_GB2312" w:hAnsi="宋体" w:eastAsia="仿宋_GB2312" w:cs="仿宋_GB2312"/>
          <w:color w:val="000000"/>
          <w:kern w:val="0"/>
          <w:sz w:val="32"/>
          <w:szCs w:val="32"/>
          <w:lang w:val="en-US" w:eastAsia="zh-CN" w:bidi="ar"/>
        </w:rPr>
        <w:t>⑥作品不可多做精选，盛装餐具自备可配底托，底托长度不超过</w:t>
      </w:r>
      <w:r>
        <w:rPr>
          <w:rFonts w:hint="default" w:ascii="Times New Roman" w:hAnsi="Times New Roman" w:eastAsia="仿宋_GB2312" w:cs="Times New Roman"/>
          <w:color w:val="000000"/>
          <w:kern w:val="0"/>
          <w:sz w:val="32"/>
          <w:szCs w:val="32"/>
          <w:lang w:val="en-US" w:eastAsia="zh-CN" w:bidi="ar"/>
        </w:rPr>
        <w:t>80cm</w:t>
      </w:r>
      <w:r>
        <w:rPr>
          <w:rFonts w:hint="eastAsia" w:ascii="仿宋_GB2312" w:hAnsi="宋体" w:eastAsia="仿宋_GB2312" w:cs="仿宋_GB2312"/>
          <w:color w:val="000000"/>
          <w:kern w:val="0"/>
          <w:sz w:val="32"/>
          <w:szCs w:val="32"/>
          <w:lang w:val="en-US" w:eastAsia="zh-CN" w:bidi="ar"/>
        </w:rPr>
        <w:t>，宽度不超过</w:t>
      </w:r>
      <w:r>
        <w:rPr>
          <w:rFonts w:hint="default" w:ascii="Times New Roman" w:hAnsi="Times New Roman" w:eastAsia="仿宋_GB2312" w:cs="Times New Roman"/>
          <w:color w:val="000000"/>
          <w:kern w:val="0"/>
          <w:sz w:val="32"/>
          <w:szCs w:val="32"/>
          <w:lang w:val="en-US" w:eastAsia="zh-CN" w:bidi="ar"/>
        </w:rPr>
        <w:t>60cm</w:t>
      </w:r>
      <w:r>
        <w:rPr>
          <w:rFonts w:hint="eastAsia" w:ascii="仿宋_GB2312" w:hAnsi="宋体" w:eastAsia="仿宋_GB2312" w:cs="仿宋_GB2312"/>
          <w:color w:val="000000"/>
          <w:kern w:val="0"/>
          <w:sz w:val="32"/>
          <w:szCs w:val="32"/>
          <w:lang w:val="en-US" w:eastAsia="zh-CN" w:bidi="ar"/>
        </w:rPr>
        <w:t xml:space="preserve">；作品点缀和盘式必须现场制作完成，并具有可食用性。 </w:t>
      </w:r>
    </w:p>
    <w:p w14:paraId="4F4E800E">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sz w:val="32"/>
          <w:szCs w:val="32"/>
        </w:rPr>
      </w:pPr>
      <w:r>
        <w:rPr>
          <w:rFonts w:hint="eastAsia" w:ascii="仿宋_GB2312" w:hAnsi="宋体" w:eastAsia="仿宋_GB2312" w:cs="仿宋_GB2312"/>
          <w:color w:val="000000"/>
          <w:kern w:val="0"/>
          <w:sz w:val="32"/>
          <w:szCs w:val="32"/>
          <w:lang w:val="en-US" w:eastAsia="zh-CN" w:bidi="ar"/>
        </w:rPr>
        <w:t xml:space="preserve">⑦禁止自带馅料、酥皮、面团、面粉，一经发现，按照作弊处理。 </w:t>
      </w:r>
    </w:p>
    <w:p w14:paraId="58DA76E1">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sz w:val="32"/>
          <w:szCs w:val="32"/>
        </w:rPr>
      </w:pPr>
      <w:r>
        <w:rPr>
          <w:rFonts w:hint="eastAsia" w:ascii="仿宋_GB2312" w:hAnsi="宋体" w:eastAsia="仿宋_GB2312" w:cs="仿宋_GB2312"/>
          <w:color w:val="000000"/>
          <w:kern w:val="0"/>
          <w:sz w:val="32"/>
          <w:szCs w:val="32"/>
          <w:lang w:val="en-US" w:eastAsia="zh-CN" w:bidi="ar"/>
        </w:rPr>
        <w:t>⑧上作品时间不可延误，应在指定时间内上作品，每超过</w:t>
      </w:r>
      <w:r>
        <w:rPr>
          <w:rFonts w:hint="default" w:ascii="Times New Roman" w:hAnsi="Times New Roman" w:eastAsia="仿宋_GB2312" w:cs="Times New Roman"/>
          <w:color w:val="000000"/>
          <w:kern w:val="0"/>
          <w:sz w:val="32"/>
          <w:szCs w:val="32"/>
          <w:lang w:val="en-US" w:eastAsia="zh-CN" w:bidi="ar"/>
        </w:rPr>
        <w:t>1</w:t>
      </w:r>
      <w:r>
        <w:rPr>
          <w:rFonts w:hint="eastAsia" w:ascii="仿宋_GB2312" w:hAnsi="宋体" w:eastAsia="仿宋_GB2312" w:cs="仿宋_GB2312"/>
          <w:color w:val="000000"/>
          <w:kern w:val="0"/>
          <w:sz w:val="32"/>
          <w:szCs w:val="32"/>
          <w:lang w:val="en-US" w:eastAsia="zh-CN" w:bidi="ar"/>
        </w:rPr>
        <w:t>分钟扣</w:t>
      </w:r>
      <w:r>
        <w:rPr>
          <w:rFonts w:hint="default" w:ascii="Times New Roman" w:hAnsi="Times New Roman" w:eastAsia="仿宋_GB2312" w:cs="Times New Roman"/>
          <w:color w:val="000000"/>
          <w:kern w:val="0"/>
          <w:sz w:val="32"/>
          <w:szCs w:val="32"/>
          <w:lang w:val="en-US" w:eastAsia="zh-CN" w:bidi="ar"/>
        </w:rPr>
        <w:t>1</w:t>
      </w:r>
      <w:r>
        <w:rPr>
          <w:rFonts w:hint="eastAsia" w:ascii="仿宋_GB2312" w:hAnsi="宋体" w:eastAsia="仿宋_GB2312" w:cs="仿宋_GB2312"/>
          <w:color w:val="000000"/>
          <w:kern w:val="0"/>
          <w:sz w:val="32"/>
          <w:szCs w:val="32"/>
          <w:lang w:val="en-US" w:eastAsia="zh-CN" w:bidi="ar"/>
        </w:rPr>
        <w:t xml:space="preserve"> 分，超时</w:t>
      </w:r>
      <w:r>
        <w:rPr>
          <w:rFonts w:hint="default" w:ascii="Times New Roman" w:hAnsi="Times New Roman" w:eastAsia="仿宋_GB2312" w:cs="Times New Roman"/>
          <w:color w:val="000000"/>
          <w:kern w:val="0"/>
          <w:sz w:val="32"/>
          <w:szCs w:val="32"/>
          <w:lang w:val="en-US" w:eastAsia="zh-CN" w:bidi="ar"/>
        </w:rPr>
        <w:t>5</w:t>
      </w:r>
      <w:r>
        <w:rPr>
          <w:rFonts w:hint="eastAsia" w:ascii="仿宋_GB2312" w:hAnsi="宋体" w:eastAsia="仿宋_GB2312" w:cs="仿宋_GB2312"/>
          <w:color w:val="000000"/>
          <w:kern w:val="0"/>
          <w:sz w:val="32"/>
          <w:szCs w:val="32"/>
          <w:lang w:val="en-US" w:eastAsia="zh-CN" w:bidi="ar"/>
        </w:rPr>
        <w:t>分钟以上将不允许对该作品给予展示和作品评分。</w:t>
      </w:r>
    </w:p>
    <w:p w14:paraId="6629A44F">
      <w:pPr>
        <w:keepNext w:val="0"/>
        <w:keepLines w:val="0"/>
        <w:pageBreakBefore w:val="0"/>
        <w:widowControl w:val="0"/>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三</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评判标准</w:t>
      </w:r>
    </w:p>
    <w:p w14:paraId="21462694">
      <w:pPr>
        <w:keepNext w:val="0"/>
        <w:keepLines w:val="0"/>
        <w:pageBreakBefore w:val="0"/>
        <w:widowControl w:val="0"/>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1.评判方法</w:t>
      </w:r>
    </w:p>
    <w:p w14:paraId="65B9A6C8">
      <w:pPr>
        <w:keepNext w:val="0"/>
        <w:keepLines w:val="0"/>
        <w:pageBreakBefore w:val="0"/>
        <w:widowControl w:val="0"/>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（1）现场操作规范评判方式：由前场评委（2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3人）在操作过程中对选手的现场操作打分按百分制计分，2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3名裁判评分，各裁判评判后签名确认。</w:t>
      </w:r>
      <w:r>
        <w:rPr>
          <w:rFonts w:hint="eastAsia" w:ascii="Times New Roman" w:hAnsi="Times New Roman" w:eastAsia="仿宋_GB2312" w:cs="Times New Roman"/>
          <w:sz w:val="32"/>
          <w:szCs w:val="32"/>
          <w:lang w:val="en-US" w:eastAsia="zh-CN"/>
        </w:rPr>
        <w:t>所有</w:t>
      </w:r>
      <w:r>
        <w:rPr>
          <w:rFonts w:hint="default" w:ascii="Times New Roman" w:hAnsi="Times New Roman" w:eastAsia="仿宋_GB2312" w:cs="Times New Roman"/>
          <w:sz w:val="32"/>
          <w:szCs w:val="32"/>
          <w:lang w:val="en-US" w:eastAsia="zh-CN"/>
        </w:rPr>
        <w:t>裁判的评分即为参赛选手的实际得分，裁判在评判过程假如有异议则由裁判长裁定。</w:t>
      </w:r>
    </w:p>
    <w:p w14:paraId="0EA1B843">
      <w:pPr>
        <w:keepNext w:val="0"/>
        <w:keepLines w:val="0"/>
        <w:pageBreakBefore w:val="0"/>
        <w:widowControl w:val="0"/>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（2）技能实操评判方式： 每个竞赛项目由3名裁判评分，各裁判评判后签名确认。3名裁判的评分即为参赛选手的实际得分，裁判在评判过程假如有异议则由裁判长裁定。</w:t>
      </w:r>
    </w:p>
    <w:p w14:paraId="0EE41954">
      <w:pPr>
        <w:keepNext w:val="0"/>
        <w:keepLines w:val="0"/>
        <w:pageBreakBefore w:val="0"/>
        <w:widowControl w:val="0"/>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（3）最终成绩计算：成绩采用百分制，竞赛总成绩由理论知识和操作技能两部分成绩组成。</w:t>
      </w:r>
    </w:p>
    <w:p w14:paraId="4FD32977">
      <w:pPr>
        <w:keepNext w:val="0"/>
        <w:keepLines w:val="0"/>
        <w:pageBreakBefore w:val="0"/>
        <w:widowControl w:val="0"/>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1.理论知识竞赛成绩占总成绩的 </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 xml:space="preserve">0％。 </w:t>
      </w:r>
    </w:p>
    <w:p w14:paraId="08189834">
      <w:pPr>
        <w:keepNext w:val="0"/>
        <w:keepLines w:val="0"/>
        <w:pageBreakBefore w:val="0"/>
        <w:widowControl w:val="0"/>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2.操作技能竞赛成绩占总成绩的 </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0％。</w:t>
      </w:r>
    </w:p>
    <w:p w14:paraId="610DDE03">
      <w:pPr>
        <w:keepNext w:val="0"/>
        <w:keepLines w:val="0"/>
        <w:pageBreakBefore w:val="0"/>
        <w:widowControl w:val="0"/>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3.总成绩=理论成绩 × </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0%+操作技能成绩 ×</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0%。</w:t>
      </w:r>
    </w:p>
    <w:p w14:paraId="44268C2C">
      <w:pPr>
        <w:keepNext w:val="0"/>
        <w:keepLines w:val="0"/>
        <w:pageBreakBefore w:val="0"/>
        <w:widowControl w:val="0"/>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竞赛总成绩作为参赛选手名次排序的依据。若参赛选手总成绩相同，操作技能竞赛成绩高的选手名次在前；若再同分，以B模块</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自选品种创意酥点得分高者排先。</w:t>
      </w:r>
    </w:p>
    <w:p w14:paraId="610A1FDA">
      <w:pPr>
        <w:keepNext w:val="0"/>
        <w:keepLines w:val="0"/>
        <w:pageBreakBefore w:val="0"/>
        <w:widowControl w:val="0"/>
        <w:tabs>
          <w:tab w:val="right" w:leader="dot" w:pos="8317"/>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竞赛选手总成绩经裁判长和全体裁判员审核确认、签字，并公布。</w:t>
      </w:r>
    </w:p>
    <w:p w14:paraId="15B57870">
      <w:pPr>
        <w:keepNext w:val="0"/>
        <w:keepLines w:val="0"/>
        <w:pageBreakBefore w:val="0"/>
        <w:widowControl w:val="0"/>
        <w:tabs>
          <w:tab w:val="right" w:leader="dot" w:pos="8319"/>
        </w:tabs>
        <w:kinsoku/>
        <w:wordWrap/>
        <w:overflowPunct/>
        <w:topLinePunct w:val="0"/>
        <w:autoSpaceDE/>
        <w:autoSpaceDN/>
        <w:bidi w:val="0"/>
        <w:adjustRightInd/>
        <w:snapToGrid/>
        <w:spacing w:before="33" w:line="560" w:lineRule="exact"/>
        <w:ind w:left="26" w:firstLine="640" w:firstLineChars="200"/>
        <w:textAlignment w:val="auto"/>
        <w:outlineLvl w:val="0"/>
        <w:rPr>
          <w:rFonts w:hint="default" w:ascii="Times New Roman" w:hAnsi="Times New Roman" w:eastAsia="黑体" w:cs="Times New Roman"/>
          <w:b w:val="0"/>
          <w:bCs/>
          <w:sz w:val="32"/>
          <w:szCs w:val="32"/>
        </w:rPr>
      </w:pPr>
      <w:bookmarkStart w:id="7" w:name="_Toc17001"/>
      <w:r>
        <w:rPr>
          <w:rFonts w:hint="default" w:ascii="Times New Roman" w:hAnsi="Times New Roman" w:eastAsia="黑体" w:cs="Times New Roman"/>
          <w:b w:val="0"/>
          <w:bCs/>
          <w:sz w:val="32"/>
          <w:szCs w:val="32"/>
        </w:rPr>
        <w:t>三、竞赛细则</w:t>
      </w:r>
      <w:bookmarkEnd w:id="7"/>
      <w:r>
        <w:rPr>
          <w:rFonts w:hint="default" w:ascii="Times New Roman" w:hAnsi="Times New Roman" w:eastAsia="黑体" w:cs="Times New Roman"/>
          <w:b w:val="0"/>
          <w:bCs/>
          <w:sz w:val="32"/>
          <w:szCs w:val="32"/>
        </w:rPr>
        <w:t xml:space="preserve"> </w:t>
      </w:r>
    </w:p>
    <w:p w14:paraId="478FB7A2">
      <w:pPr>
        <w:keepNext w:val="0"/>
        <w:keepLines w:val="0"/>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textAlignment w:val="auto"/>
        <w:outlineLvl w:val="1"/>
        <w:rPr>
          <w:rFonts w:hint="default" w:ascii="Times New Roman" w:hAnsi="Times New Roman" w:eastAsia="楷体_GB2312" w:cs="Times New Roman"/>
          <w:sz w:val="32"/>
          <w:szCs w:val="32"/>
        </w:rPr>
      </w:pPr>
      <w:bookmarkStart w:id="8" w:name="_Toc15491"/>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一</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技术与赛务保障工作</w:t>
      </w:r>
      <w:bookmarkEnd w:id="8"/>
    </w:p>
    <w:p w14:paraId="652EC0DE">
      <w:pPr>
        <w:keepNext w:val="0"/>
        <w:keepLines w:val="0"/>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技术与赛务保障工作由</w:t>
      </w:r>
      <w:r>
        <w:rPr>
          <w:rFonts w:hint="default" w:ascii="Times New Roman" w:hAnsi="Times New Roman" w:eastAsia="仿宋_GB2312" w:cs="Times New Roman"/>
          <w:sz w:val="32"/>
          <w:szCs w:val="32"/>
          <w:lang w:val="en-US" w:eastAsia="zh-CN"/>
        </w:rPr>
        <w:t>工作人员、</w:t>
      </w:r>
      <w:r>
        <w:rPr>
          <w:rFonts w:hint="default" w:ascii="Times New Roman" w:hAnsi="Times New Roman" w:eastAsia="仿宋_GB2312" w:cs="Times New Roman"/>
          <w:sz w:val="32"/>
          <w:szCs w:val="32"/>
        </w:rPr>
        <w:t>赛务保障人员</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志愿者</w:t>
      </w:r>
      <w:r>
        <w:rPr>
          <w:rFonts w:hint="default" w:ascii="Times New Roman" w:hAnsi="Times New Roman" w:eastAsia="仿宋_GB2312" w:cs="Times New Roman"/>
          <w:sz w:val="32"/>
          <w:szCs w:val="32"/>
        </w:rPr>
        <w:t>共同完成。</w:t>
      </w:r>
    </w:p>
    <w:p w14:paraId="606E5C4A">
      <w:pPr>
        <w:keepNext w:val="0"/>
        <w:keepLines w:val="0"/>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工作人员</w:t>
      </w:r>
      <w:r>
        <w:rPr>
          <w:rFonts w:hint="default" w:ascii="Times New Roman" w:hAnsi="Times New Roman" w:eastAsia="仿宋_GB2312" w:cs="Times New Roman"/>
          <w:sz w:val="32"/>
          <w:szCs w:val="32"/>
        </w:rPr>
        <w:t>与赛务保障人员</w:t>
      </w:r>
      <w:bookmarkStart w:id="18" w:name="_GoBack"/>
      <w:bookmarkEnd w:id="18"/>
    </w:p>
    <w:p w14:paraId="190F8670">
      <w:pPr>
        <w:keepNext w:val="0"/>
        <w:keepLines w:val="0"/>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工作人员</w:t>
      </w:r>
      <w:r>
        <w:rPr>
          <w:rFonts w:hint="default" w:ascii="Times New Roman" w:hAnsi="Times New Roman" w:eastAsia="仿宋_GB2312" w:cs="Times New Roman"/>
          <w:sz w:val="32"/>
          <w:szCs w:val="32"/>
        </w:rPr>
        <w:t>与赛务保障人员包括由执委会为各项目配备的竞赛联络员、技术负责人、录分员及赛务保障人员。具体职责是按照竞赛技术规则规定和大赛统一要求，在执委会相关部门领导下做好相应的竞赛保障工作。</w:t>
      </w:r>
    </w:p>
    <w:p w14:paraId="74A4ACE8">
      <w:pPr>
        <w:keepNext w:val="0"/>
        <w:keepLines w:val="0"/>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（1）准备工作：</w:t>
      </w:r>
      <w:r>
        <w:rPr>
          <w:rFonts w:hint="default" w:ascii="Times New Roman" w:hAnsi="Times New Roman" w:eastAsia="仿宋_GB2312" w:cs="Times New Roman"/>
          <w:sz w:val="32"/>
          <w:szCs w:val="32"/>
        </w:rPr>
        <w:t>负责做好竞赛设施设备、工具、材料落实及场地布置，配合裁判长做好赛前准备和现场技术支持与后勤保障等工作。</w:t>
      </w:r>
    </w:p>
    <w:p w14:paraId="5765EA8B">
      <w:pPr>
        <w:keepNext w:val="0"/>
        <w:keepLines w:val="0"/>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赛务</w:t>
      </w:r>
      <w:r>
        <w:rPr>
          <w:rFonts w:hint="default" w:ascii="Times New Roman" w:hAnsi="Times New Roman" w:eastAsia="仿宋_GB2312" w:cs="Times New Roman"/>
          <w:sz w:val="32"/>
          <w:szCs w:val="32"/>
          <w:lang w:val="en-US" w:eastAsia="zh-CN"/>
        </w:rPr>
        <w:t>工作：</w:t>
      </w:r>
      <w:r>
        <w:rPr>
          <w:rFonts w:hint="default" w:ascii="Times New Roman" w:hAnsi="Times New Roman" w:eastAsia="仿宋_GB2312" w:cs="Times New Roman"/>
          <w:sz w:val="32"/>
          <w:szCs w:val="32"/>
        </w:rPr>
        <w:t>负责有关赛务工作安排。主要包括负责选手抽签、竞赛场次轮转安排等工作。</w:t>
      </w:r>
    </w:p>
    <w:p w14:paraId="2A7BE3C4">
      <w:pPr>
        <w:keepNext w:val="0"/>
        <w:keepLines w:val="0"/>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监考</w:t>
      </w:r>
      <w:r>
        <w:rPr>
          <w:rFonts w:hint="default" w:ascii="Times New Roman" w:hAnsi="Times New Roman" w:eastAsia="仿宋_GB2312" w:cs="Times New Roman"/>
          <w:sz w:val="32"/>
          <w:szCs w:val="32"/>
          <w:lang w:val="en-US" w:eastAsia="zh-CN"/>
        </w:rPr>
        <w:t>工作：</w:t>
      </w:r>
      <w:r>
        <w:rPr>
          <w:rFonts w:hint="default" w:ascii="Times New Roman" w:hAnsi="Times New Roman" w:eastAsia="仿宋_GB2312" w:cs="Times New Roman"/>
          <w:sz w:val="32"/>
          <w:szCs w:val="32"/>
        </w:rPr>
        <w:t>负责竞赛现场的检录、监考工作，主要包括：核对选手证件；维护赛场纪律；控制竞赛时间；记录赛场情况，做好监考记录；纠正选手违规行为，并对情节严重者及时向裁判长报告；参与竞赛的抽签工作。</w:t>
      </w:r>
    </w:p>
    <w:p w14:paraId="230B74F1">
      <w:pPr>
        <w:keepNext w:val="0"/>
        <w:keepLines w:val="0"/>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2.志愿者</w:t>
      </w:r>
    </w:p>
    <w:p w14:paraId="02312250">
      <w:pPr>
        <w:keepNext w:val="0"/>
        <w:keepLines w:val="0"/>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协助裁判长、裁判、工作人员、</w:t>
      </w:r>
      <w:r>
        <w:rPr>
          <w:rFonts w:hint="default" w:ascii="Times New Roman" w:hAnsi="Times New Roman" w:eastAsia="仿宋_GB2312" w:cs="Times New Roman"/>
          <w:sz w:val="32"/>
          <w:szCs w:val="32"/>
        </w:rPr>
        <w:t>赛务保障人员</w:t>
      </w:r>
      <w:r>
        <w:rPr>
          <w:rFonts w:hint="default" w:ascii="Times New Roman" w:hAnsi="Times New Roman" w:eastAsia="仿宋_GB2312" w:cs="Times New Roman"/>
          <w:sz w:val="32"/>
          <w:szCs w:val="32"/>
          <w:lang w:val="en-US" w:eastAsia="zh-CN"/>
        </w:rPr>
        <w:t>做好本次竞赛的各项工作。</w:t>
      </w:r>
    </w:p>
    <w:p w14:paraId="615240BA">
      <w:pPr>
        <w:keepNext w:val="0"/>
        <w:keepLines w:val="0"/>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textAlignment w:val="auto"/>
        <w:outlineLvl w:val="1"/>
        <w:rPr>
          <w:rFonts w:hint="default" w:ascii="Times New Roman" w:hAnsi="Times New Roman" w:eastAsia="楷体_GB2312" w:cs="Times New Roman"/>
          <w:sz w:val="32"/>
          <w:szCs w:val="32"/>
        </w:rPr>
      </w:pPr>
      <w:bookmarkStart w:id="9" w:name="_Toc8614"/>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二</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评判工作</w:t>
      </w:r>
      <w:bookmarkEnd w:id="9"/>
    </w:p>
    <w:p w14:paraId="226EA8E7">
      <w:pPr>
        <w:keepNext w:val="0"/>
        <w:keepLines w:val="0"/>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裁判长不参与具体评判。竞赛开始前，裁判长根据裁判员数量、工作需要</w:t>
      </w:r>
      <w:r>
        <w:rPr>
          <w:rFonts w:hint="eastAsia" w:ascii="Times New Roman" w:hAnsi="Times New Roman" w:eastAsia="仿宋_GB2312" w:cs="Times New Roman"/>
          <w:sz w:val="32"/>
          <w:szCs w:val="32"/>
          <w:lang w:eastAsia="zh-CN"/>
        </w:rPr>
        <w:t>、</w:t>
      </w:r>
      <w:r>
        <w:rPr>
          <w:rFonts w:hint="eastAsia" w:ascii="仿宋_GB2312" w:hAnsi="仿宋_GB2312" w:eastAsia="仿宋_GB2312" w:cs="仿宋_GB2312"/>
          <w:sz w:val="32"/>
          <w:szCs w:val="32"/>
        </w:rPr>
        <w:t>裁判员技术能力特长</w:t>
      </w:r>
      <w:r>
        <w:rPr>
          <w:rFonts w:hint="default" w:ascii="Times New Roman" w:hAnsi="Times New Roman" w:eastAsia="仿宋_GB2312" w:cs="Times New Roman"/>
          <w:sz w:val="32"/>
          <w:szCs w:val="32"/>
        </w:rPr>
        <w:t>等情况，对裁判员进行工作分工。竞赛过程中，裁判员按照分工，依据评判标准和相关技术要求开展评判工作。</w:t>
      </w:r>
    </w:p>
    <w:p w14:paraId="710AA6F1">
      <w:pPr>
        <w:keepNext w:val="0"/>
        <w:keepLines w:val="0"/>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1.裁判长职责</w:t>
      </w:r>
    </w:p>
    <w:p w14:paraId="2CDFA33E">
      <w:pPr>
        <w:keepNext w:val="0"/>
        <w:keepLines w:val="0"/>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在组委会领导下，秉承公平公正原则接受执委会具体管理；</w:t>
      </w:r>
    </w:p>
    <w:p w14:paraId="1E040DA7">
      <w:pPr>
        <w:keepNext w:val="0"/>
        <w:keepLines w:val="0"/>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做好相应沟通协调，落实竞赛各项技术工作；</w:t>
      </w:r>
    </w:p>
    <w:p w14:paraId="2064078F">
      <w:pPr>
        <w:keepNext w:val="0"/>
        <w:keepLines w:val="0"/>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按时、认真组织完成本项目技术工作文件的编制工作；</w:t>
      </w:r>
    </w:p>
    <w:p w14:paraId="0FA277BD">
      <w:pPr>
        <w:keepNext w:val="0"/>
        <w:keepLines w:val="0"/>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带头坚持并维护竞赛公平公正，遵守保密纪律，不得有影响竞赛公平公正的言行；</w:t>
      </w:r>
    </w:p>
    <w:p w14:paraId="39C7E97F">
      <w:pPr>
        <w:keepNext w:val="0"/>
        <w:keepLines w:val="0"/>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5</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按照组委会要求和执委会安排，参加并做好本项目裁判员的赛前培训，主持做好本项目赛前技术交流；</w:t>
      </w:r>
    </w:p>
    <w:p w14:paraId="36F58B42">
      <w:pPr>
        <w:keepNext w:val="0"/>
        <w:keepLines w:val="0"/>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6</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采取多种措施保证公平公正，组织全体裁判员做好本项目评判和相关技术工作；</w:t>
      </w:r>
    </w:p>
    <w:p w14:paraId="1D66C231">
      <w:pPr>
        <w:keepNext w:val="0"/>
        <w:keepLines w:val="0"/>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7</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组织本项目开展技术总结和技术点评。</w:t>
      </w:r>
    </w:p>
    <w:p w14:paraId="1B40E0D1">
      <w:pPr>
        <w:keepNext w:val="0"/>
        <w:keepLines w:val="0"/>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2.裁判员职责</w:t>
      </w:r>
    </w:p>
    <w:p w14:paraId="0236FDB4">
      <w:pPr>
        <w:keepNext w:val="0"/>
        <w:keepLines w:val="0"/>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参加赛前培训和技术讨论，熟练掌握竞赛技术规则；</w:t>
      </w:r>
    </w:p>
    <w:p w14:paraId="417C503A">
      <w:pPr>
        <w:keepNext w:val="0"/>
        <w:keepLines w:val="0"/>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对有争议的问题提出客观、公正、合理的意见和建议；</w:t>
      </w:r>
    </w:p>
    <w:p w14:paraId="587CA633">
      <w:pPr>
        <w:keepNext w:val="0"/>
        <w:keepLines w:val="0"/>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服从裁判长工作安排，认真做好本职工作；</w:t>
      </w:r>
    </w:p>
    <w:p w14:paraId="16C6AB68">
      <w:pPr>
        <w:keepNext w:val="0"/>
        <w:keepLines w:val="0"/>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公平公正执裁，不徇私舞弊；</w:t>
      </w:r>
    </w:p>
    <w:p w14:paraId="2EC9CE96">
      <w:pPr>
        <w:keepNext w:val="0"/>
        <w:keepLines w:val="0"/>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5</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坚守岗位，严格遵守执裁时间安排，保证执裁工作正常进行。</w:t>
      </w:r>
    </w:p>
    <w:p w14:paraId="0826189A">
      <w:pPr>
        <w:keepNext w:val="0"/>
        <w:keepLines w:val="0"/>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.签署《竞赛行为规范承诺书》</w:t>
      </w:r>
    </w:p>
    <w:p w14:paraId="01BB6BF5">
      <w:pPr>
        <w:keepNext w:val="0"/>
        <w:keepLines w:val="0"/>
        <w:pageBreakBefore w:val="0"/>
        <w:widowControl w:val="0"/>
        <w:tabs>
          <w:tab w:val="right" w:leader="dot" w:pos="8319"/>
        </w:tabs>
        <w:kinsoku/>
        <w:wordWrap/>
        <w:overflowPunct/>
        <w:topLinePunct w:val="0"/>
        <w:autoSpaceDE/>
        <w:autoSpaceDN/>
        <w:bidi w:val="0"/>
        <w:adjustRightInd/>
        <w:snapToGrid/>
        <w:spacing w:before="37"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裁判长、裁判员确定后，执委会按照组委会要求组织裁判人员签署《竞赛行为规范承诺书》。凡未签署《竞赛行为规范承诺书》、未经批准不参加赛前培训的，不得从事执裁工作。</w:t>
      </w:r>
    </w:p>
    <w:p w14:paraId="5C93847F">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outlineLvl w:val="1"/>
        <w:rPr>
          <w:rFonts w:hint="default" w:ascii="Times New Roman" w:hAnsi="Times New Roman" w:eastAsia="楷体_GB2312" w:cs="Times New Roman"/>
          <w:sz w:val="32"/>
          <w:szCs w:val="32"/>
        </w:rPr>
      </w:pPr>
      <w:bookmarkStart w:id="10" w:name="_Toc21662"/>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三</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违规情形和处理</w:t>
      </w:r>
      <w:bookmarkEnd w:id="10"/>
    </w:p>
    <w:p w14:paraId="304D62E1">
      <w:pPr>
        <w:spacing w:line="560" w:lineRule="exact"/>
        <w:ind w:firstLine="640" w:firstLineChars="200"/>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lang w:bidi="ar"/>
        </w:rPr>
        <w:t>1</w:t>
      </w:r>
      <w:r>
        <w:rPr>
          <w:rFonts w:hint="eastAsia" w:ascii="仿宋_GB2312" w:hAnsi="仿宋_GB2312" w:eastAsia="仿宋_GB2312" w:cs="仿宋_GB2312"/>
          <w:sz w:val="32"/>
          <w:szCs w:val="32"/>
          <w:lang w:bidi="ar"/>
        </w:rPr>
        <w:t xml:space="preserve">.选手有下列情形，需从参赛成绩中扣分 </w:t>
      </w:r>
    </w:p>
    <w:p w14:paraId="23D7285C">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1</w:t>
      </w:r>
      <w:r>
        <w:rPr>
          <w:rFonts w:hint="eastAsia" w:ascii="仿宋_GB2312" w:hAnsi="仿宋_GB2312" w:eastAsia="仿宋_GB2312" w:cs="仿宋_GB2312"/>
          <w:sz w:val="32"/>
          <w:szCs w:val="32"/>
          <w:lang w:bidi="ar"/>
        </w:rPr>
        <w:t>）在完成工作任务的过程中，因操作不当导致事故，扣</w:t>
      </w:r>
      <w:r>
        <w:rPr>
          <w:rFonts w:hint="default" w:ascii="Times New Roman" w:hAnsi="Times New Roman" w:eastAsia="仿宋_GB2312" w:cs="Times New Roman"/>
          <w:sz w:val="32"/>
          <w:szCs w:val="32"/>
          <w:lang w:bidi="ar"/>
        </w:rPr>
        <w:t>10</w:t>
      </w: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20</w:t>
      </w:r>
      <w:r>
        <w:rPr>
          <w:rFonts w:hint="eastAsia" w:ascii="仿宋_GB2312" w:hAnsi="仿宋_GB2312" w:eastAsia="仿宋_GB2312" w:cs="仿宋_GB2312"/>
          <w:sz w:val="32"/>
          <w:szCs w:val="32"/>
          <w:lang w:bidi="ar"/>
        </w:rPr>
        <w:t xml:space="preserve">分，情况严重者取消比赛资格。 </w:t>
      </w:r>
    </w:p>
    <w:p w14:paraId="10340400">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2</w:t>
      </w:r>
      <w:r>
        <w:rPr>
          <w:rFonts w:hint="eastAsia" w:ascii="仿宋_GB2312" w:hAnsi="仿宋_GB2312" w:eastAsia="仿宋_GB2312" w:cs="仿宋_GB2312"/>
          <w:sz w:val="32"/>
          <w:szCs w:val="32"/>
          <w:lang w:bidi="ar"/>
        </w:rPr>
        <w:t>）因违规操作损坏赛场提供的设备，污染赛场环境等不符合职业规范的行为，视情节扣</w:t>
      </w:r>
      <w:r>
        <w:rPr>
          <w:rFonts w:hint="default" w:ascii="Times New Roman" w:hAnsi="Times New Roman" w:eastAsia="仿宋_GB2312" w:cs="Times New Roman"/>
          <w:sz w:val="32"/>
          <w:szCs w:val="32"/>
          <w:lang w:bidi="ar"/>
        </w:rPr>
        <w:t>5</w:t>
      </w: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10</w:t>
      </w:r>
      <w:r>
        <w:rPr>
          <w:rFonts w:hint="eastAsia" w:ascii="仿宋_GB2312" w:hAnsi="仿宋_GB2312" w:eastAsia="仿宋_GB2312" w:cs="仿宋_GB2312"/>
          <w:sz w:val="32"/>
          <w:szCs w:val="32"/>
          <w:lang w:bidi="ar"/>
        </w:rPr>
        <w:t xml:space="preserve">分。 </w:t>
      </w:r>
    </w:p>
    <w:p w14:paraId="368A3EC8">
      <w:pPr>
        <w:spacing w:line="560" w:lineRule="exact"/>
        <w:ind w:firstLine="640" w:firstLineChars="200"/>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3</w:t>
      </w:r>
      <w:r>
        <w:rPr>
          <w:rFonts w:hint="eastAsia" w:ascii="仿宋_GB2312" w:hAnsi="仿宋_GB2312" w:eastAsia="仿宋_GB2312" w:cs="仿宋_GB2312"/>
          <w:sz w:val="32"/>
          <w:szCs w:val="32"/>
          <w:lang w:bidi="ar"/>
        </w:rPr>
        <w:t>）扰乱赛场秩序，干扰裁判员工作，视情节扣</w:t>
      </w:r>
      <w:r>
        <w:rPr>
          <w:rFonts w:hint="default" w:ascii="Times New Roman" w:hAnsi="Times New Roman" w:eastAsia="仿宋_GB2312" w:cs="Times New Roman"/>
          <w:sz w:val="32"/>
          <w:szCs w:val="32"/>
          <w:lang w:bidi="ar"/>
        </w:rPr>
        <w:t>5</w:t>
      </w:r>
      <w:r>
        <w:rPr>
          <w:rFonts w:hint="eastAsia" w:ascii="仿宋_GB2312" w:hAnsi="仿宋_GB2312" w:eastAsia="仿宋_GB2312" w:cs="仿宋_GB2312"/>
          <w:sz w:val="32"/>
          <w:szCs w:val="32"/>
          <w:lang w:bidi="ar"/>
        </w:rPr>
        <w:t>～</w:t>
      </w:r>
      <w:r>
        <w:rPr>
          <w:rFonts w:hint="default" w:ascii="Times New Roman" w:hAnsi="Times New Roman" w:eastAsia="仿宋_GB2312" w:cs="Times New Roman"/>
          <w:sz w:val="32"/>
          <w:szCs w:val="32"/>
          <w:lang w:bidi="ar"/>
        </w:rPr>
        <w:t>10</w:t>
      </w:r>
      <w:r>
        <w:rPr>
          <w:rFonts w:hint="eastAsia" w:ascii="仿宋_GB2312" w:hAnsi="仿宋_GB2312" w:eastAsia="仿宋_GB2312" w:cs="仿宋_GB2312"/>
          <w:sz w:val="32"/>
          <w:szCs w:val="32"/>
          <w:lang w:bidi="ar"/>
        </w:rPr>
        <w:t xml:space="preserve">分，情况严重者取消比赛资格。 </w:t>
      </w:r>
    </w:p>
    <w:p w14:paraId="3F3E5131">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.违规处理范围</w:t>
      </w:r>
    </w:p>
    <w:p w14:paraId="23A7676A">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年南宁市职工职业技能大赛期间，对参赛选手、裁判人员、</w:t>
      </w:r>
      <w:r>
        <w:rPr>
          <w:rFonts w:hint="default" w:ascii="Times New Roman" w:hAnsi="Times New Roman" w:eastAsia="仿宋_GB2312" w:cs="Times New Roman"/>
          <w:sz w:val="32"/>
          <w:szCs w:val="32"/>
          <w:lang w:val="en-US" w:eastAsia="zh-CN"/>
        </w:rPr>
        <w:t>工作人员</w:t>
      </w:r>
      <w:r>
        <w:rPr>
          <w:rFonts w:hint="default" w:ascii="Times New Roman" w:hAnsi="Times New Roman" w:eastAsia="仿宋_GB2312" w:cs="Times New Roman"/>
          <w:sz w:val="32"/>
          <w:szCs w:val="32"/>
        </w:rPr>
        <w:t>、其他赛务保障工作人员、各参赛队领队及助理、执裁观察员及保障观察员等，出现违反《竞赛行为规范承诺书》和本项目技术工作文件中公布的竞赛纪律或其他有碍竞赛公平公正的行为，由相应的人员或机构及时纠正并处理。</w:t>
      </w:r>
    </w:p>
    <w:p w14:paraId="00519146">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.违规处理实施人。</w:t>
      </w:r>
    </w:p>
    <w:p w14:paraId="545BB02B">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（1）参赛选手</w:t>
      </w:r>
    </w:p>
    <w:p w14:paraId="40ADEB4E">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年南宁市职工职业技能大赛期间的违规行为，由裁判长依据相关规定处理或组织裁判员研究后处理，并将处理结果报监督仲裁委。</w:t>
      </w:r>
    </w:p>
    <w:p w14:paraId="71096CC7">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（2）其他人员（包括裁判人员、</w:t>
      </w:r>
      <w:r>
        <w:rPr>
          <w:rFonts w:hint="default" w:ascii="Times New Roman" w:hAnsi="Times New Roman" w:eastAsia="仿宋_GB2312" w:cs="Times New Roman"/>
          <w:sz w:val="32"/>
          <w:szCs w:val="32"/>
          <w:lang w:val="en-US" w:eastAsia="zh-CN"/>
        </w:rPr>
        <w:t>工作人员</w:t>
      </w:r>
      <w:r>
        <w:rPr>
          <w:rFonts w:hint="default" w:ascii="Times New Roman" w:hAnsi="Times New Roman" w:eastAsia="仿宋_GB2312" w:cs="Times New Roman"/>
          <w:sz w:val="32"/>
          <w:szCs w:val="32"/>
        </w:rPr>
        <w:t>、其他赛务技术保障人员、各参赛队领队及助理等）</w:t>
      </w:r>
    </w:p>
    <w:p w14:paraId="49C326C5">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年南宁市职工职业技能大赛期间的违规行为，由执委会监督仲裁协助部配合组委会监督仲裁委处理。处理意见抄送组委会秘书处、技术工作组及执委会相关部门。</w:t>
      </w:r>
    </w:p>
    <w:p w14:paraId="2BCA27D2">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.违规处理结果。</w:t>
      </w:r>
    </w:p>
    <w:p w14:paraId="581E210C">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上述违规行为，视情节给予约谈、警告、严重警告处理。受到严重警告的人员，将限制其今后参与区级及以上竞赛的相关工作。受到违规处理较多的参赛队，组委会将对其今后参赛工作进行限制。处理结果将与相关人员评价和评估相结合，并在一定范围内通报。对裁判长的处理结果纳入其工作评估。对各参赛领队及助理违规行为的处理结果 ，通报本人所在</w:t>
      </w:r>
      <w:r>
        <w:rPr>
          <w:rFonts w:hint="eastAsia"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rPr>
        <w:t>。</w:t>
      </w:r>
    </w:p>
    <w:p w14:paraId="39A7FACD">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.违规处理登记。违规行为处理结果，由实施人在《202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年南宁市职工职业技能大赛违规行为处理登记表》中记录并交执委会存档备查。在202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年南宁市职工职业技能大赛结束后 1 周内，由执委会汇总违规处理情况报送组委会备案。</w:t>
      </w:r>
    </w:p>
    <w:p w14:paraId="1249B4A8">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outlineLvl w:val="1"/>
        <w:rPr>
          <w:rFonts w:hint="default" w:ascii="Times New Roman" w:hAnsi="Times New Roman" w:eastAsia="楷体_GB2312" w:cs="Times New Roman"/>
          <w:sz w:val="32"/>
          <w:szCs w:val="32"/>
        </w:rPr>
      </w:pPr>
      <w:bookmarkStart w:id="11" w:name="_Toc16001"/>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四</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问题或争议的处理</w:t>
      </w:r>
      <w:bookmarkEnd w:id="11"/>
    </w:p>
    <w:p w14:paraId="1F072A53">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年南宁市职工职业技能大赛期间，与竞赛有关的问题或争议，各方应通过正当渠道并按程序反映和申诉，不得擅自传播、扩散未经核查证实的言论、信息。</w:t>
      </w:r>
    </w:p>
    <w:p w14:paraId="2FCB1913">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对竞赛期间出现的问题或争议按以下程序解决：</w:t>
      </w:r>
    </w:p>
    <w:p w14:paraId="21B09306">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1.竞赛项目内解决</w:t>
      </w:r>
    </w:p>
    <w:p w14:paraId="34DD4107">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参赛选手、裁判员发现竞赛过程中存在问题或争议，应向裁判长反映。裁判长依据相关规定处理或组织</w:t>
      </w:r>
      <w:r>
        <w:rPr>
          <w:rFonts w:hint="default" w:ascii="Times New Roman" w:hAnsi="Times New Roman" w:eastAsia="仿宋_GB2312" w:cs="Times New Roman"/>
          <w:sz w:val="32"/>
          <w:szCs w:val="32"/>
          <w:lang w:eastAsia="zh-CN"/>
        </w:rPr>
        <w:t>竞赛</w:t>
      </w:r>
      <w:r>
        <w:rPr>
          <w:rFonts w:hint="default" w:ascii="Times New Roman" w:hAnsi="Times New Roman" w:eastAsia="仿宋_GB2312" w:cs="Times New Roman"/>
          <w:sz w:val="32"/>
          <w:szCs w:val="32"/>
        </w:rPr>
        <w:t>现场裁判员研究解决。处理意见需</w:t>
      </w:r>
      <w:r>
        <w:rPr>
          <w:rFonts w:hint="default" w:ascii="Times New Roman" w:hAnsi="Times New Roman" w:eastAsia="仿宋_GB2312" w:cs="Times New Roman"/>
          <w:sz w:val="32"/>
          <w:szCs w:val="32"/>
          <w:lang w:eastAsia="zh-CN"/>
        </w:rPr>
        <w:t>竞赛</w:t>
      </w:r>
      <w:r>
        <w:rPr>
          <w:rFonts w:hint="default" w:ascii="Times New Roman" w:hAnsi="Times New Roman" w:eastAsia="仿宋_GB2312" w:cs="Times New Roman"/>
          <w:sz w:val="32"/>
          <w:szCs w:val="32"/>
        </w:rPr>
        <w:t>现场全体裁判员表决的，须获全体裁判员半数以上通过。最终处理意见应及时告知意见反映人，并填写《202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年南宁市职工职业技能大赛问题或争议处理记录表》。</w:t>
      </w:r>
    </w:p>
    <w:p w14:paraId="28353763">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2.监督仲裁委解决</w:t>
      </w:r>
    </w:p>
    <w:p w14:paraId="3F9E5E4D">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项目内处理结果有异议的，在参赛选手成绩最终确认锁定前，各参赛队领队可向监督仲裁委出具署名的书面反映材料并举证。监督仲裁委在执委会监督仲裁协助部协助下受理并开展调查工作。其中，经调查确认所反映情况属技术性问题或争议的，仍交由各竞赛项目内解决。属非技术性问题或争议，由监督仲裁委作出最终裁决。</w:t>
      </w:r>
    </w:p>
    <w:p w14:paraId="5EBF6609">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各类问题或争议处理情况，由执委会监督仲裁协助部填写《争议处理记录表》报监督仲裁委备案。</w:t>
      </w:r>
    </w:p>
    <w:p w14:paraId="13D7F0C0">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outlineLvl w:val="0"/>
        <w:rPr>
          <w:rFonts w:hint="default" w:ascii="Times New Roman" w:hAnsi="Times New Roman" w:eastAsia="黑体" w:cs="Times New Roman"/>
          <w:b w:val="0"/>
          <w:bCs/>
          <w:sz w:val="32"/>
          <w:szCs w:val="32"/>
        </w:rPr>
      </w:pPr>
      <w:bookmarkStart w:id="12" w:name="_Toc15014"/>
      <w:r>
        <w:rPr>
          <w:rFonts w:hint="default" w:ascii="Times New Roman" w:hAnsi="Times New Roman" w:eastAsia="黑体" w:cs="Times New Roman"/>
          <w:b w:val="0"/>
          <w:bCs/>
          <w:sz w:val="32"/>
          <w:szCs w:val="32"/>
        </w:rPr>
        <w:t>四、竞赛场地、设施设备等安排</w:t>
      </w:r>
      <w:bookmarkEnd w:id="12"/>
    </w:p>
    <w:p w14:paraId="33C285FA">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left="454"/>
        <w:textAlignment w:val="auto"/>
        <w:outlineLvl w:val="1"/>
        <w:rPr>
          <w:rFonts w:hint="default" w:ascii="Times New Roman" w:hAnsi="Times New Roman" w:eastAsia="楷体_GB2312" w:cs="Times New Roman"/>
          <w:sz w:val="32"/>
          <w:szCs w:val="32"/>
        </w:rPr>
      </w:pPr>
      <w:bookmarkStart w:id="13" w:name="_Toc4665"/>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一</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赛场规格要求</w:t>
      </w:r>
      <w:bookmarkEnd w:id="13"/>
    </w:p>
    <w:p w14:paraId="3CA7599B">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本项目场地主要划分为赛场竞赛区和非竞赛区，具体安排如下：</w:t>
      </w:r>
    </w:p>
    <w:p w14:paraId="004C8A85">
      <w:pPr>
        <w:keepNext w:val="0"/>
        <w:keepLines w:val="0"/>
        <w:pageBreakBefore w:val="0"/>
        <w:widowControl w:val="0"/>
        <w:tabs>
          <w:tab w:val="right" w:leader="dot" w:pos="8317"/>
        </w:tabs>
        <w:kinsoku/>
        <w:wordWrap/>
        <w:overflowPunct/>
        <w:topLinePunct w:val="0"/>
        <w:autoSpaceDE/>
        <w:autoSpaceDN/>
        <w:bidi w:val="0"/>
        <w:adjustRightInd/>
        <w:snapToGrid/>
        <w:spacing w:before="29"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竞赛区：指赛场竞赛工位区域</w:t>
      </w:r>
      <w:r>
        <w:rPr>
          <w:rFonts w:hint="eastAsia" w:ascii="Times New Roman" w:hAnsi="Times New Roman" w:eastAsia="仿宋_GB2312" w:cs="Times New Roman"/>
          <w:sz w:val="32"/>
          <w:szCs w:val="32"/>
          <w:lang w:val="en-US" w:eastAsia="zh-CN"/>
        </w:rPr>
        <w:t>.</w:t>
      </w:r>
    </w:p>
    <w:p w14:paraId="5795E0CA">
      <w:pPr>
        <w:keepNext w:val="0"/>
        <w:keepLines w:val="0"/>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非竞赛区：登分室、选手检录/候场区。</w:t>
      </w:r>
    </w:p>
    <w:p w14:paraId="637CBB3E">
      <w:pPr>
        <w:keepNext w:val="0"/>
        <w:keepLines w:val="0"/>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1.登分室：用于竞赛项目分数统计、汇总使用。</w:t>
      </w:r>
    </w:p>
    <w:p w14:paraId="4F89FB10">
      <w:pPr>
        <w:keepNext w:val="0"/>
        <w:keepLines w:val="0"/>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2.选手检录/候场区：用于赛场纪律说明、选手检录与候场使用。</w:t>
      </w:r>
    </w:p>
    <w:p w14:paraId="4EA28BB5">
      <w:pPr>
        <w:keepNext w:val="0"/>
        <w:keepLines w:val="0"/>
        <w:pageBreakBefore w:val="0"/>
        <w:widowControl w:val="0"/>
        <w:tabs>
          <w:tab w:val="right" w:leader="dot" w:pos="8319"/>
        </w:tabs>
        <w:kinsoku/>
        <w:wordWrap/>
        <w:overflowPunct/>
        <w:topLinePunct w:val="0"/>
        <w:autoSpaceDE/>
        <w:autoSpaceDN/>
        <w:bidi w:val="0"/>
        <w:adjustRightInd/>
        <w:snapToGrid/>
        <w:spacing w:before="38" w:line="560" w:lineRule="exact"/>
        <w:ind w:firstLine="640" w:firstLineChars="200"/>
        <w:textAlignment w:val="auto"/>
        <w:outlineLvl w:val="1"/>
        <w:rPr>
          <w:rFonts w:hint="default" w:ascii="Times New Roman" w:hAnsi="Times New Roman" w:eastAsia="楷体_GB2312" w:cs="Times New Roman"/>
          <w:sz w:val="32"/>
          <w:szCs w:val="32"/>
        </w:rPr>
      </w:pPr>
      <w:bookmarkStart w:id="14" w:name="_Toc31533"/>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二</w:t>
      </w:r>
      <w:r>
        <w:rPr>
          <w:rFonts w:hint="default" w:ascii="Times New Roman" w:hAnsi="Times New Roman" w:eastAsia="楷体_GB2312" w:cs="Times New Roman"/>
          <w:sz w:val="32"/>
          <w:szCs w:val="32"/>
          <w:lang w:eastAsia="zh-CN"/>
        </w:rPr>
        <w:t>）</w:t>
      </w:r>
      <w:r>
        <w:rPr>
          <w:rFonts w:hint="default" w:ascii="Times New Roman" w:hAnsi="Times New Roman" w:eastAsia="楷体_GB2312" w:cs="Times New Roman"/>
          <w:sz w:val="32"/>
          <w:szCs w:val="32"/>
        </w:rPr>
        <w:t>基础设施清单</w:t>
      </w:r>
      <w:bookmarkEnd w:id="14"/>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9"/>
        <w:gridCol w:w="3452"/>
        <w:gridCol w:w="1036"/>
        <w:gridCol w:w="1637"/>
      </w:tblGrid>
      <w:tr w14:paraId="6E4D9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639" w:type="dxa"/>
            <w:tcBorders>
              <w:top w:val="single" w:color="auto" w:sz="4" w:space="0"/>
              <w:left w:val="single" w:color="auto" w:sz="4" w:space="0"/>
              <w:bottom w:val="single" w:color="auto" w:sz="4" w:space="0"/>
              <w:right w:val="single" w:color="auto" w:sz="4" w:space="0"/>
            </w:tcBorders>
            <w:noWrap w:val="0"/>
            <w:vAlign w:val="center"/>
          </w:tcPr>
          <w:p w14:paraId="3C135039">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序号</w:t>
            </w:r>
          </w:p>
        </w:tc>
        <w:tc>
          <w:tcPr>
            <w:tcW w:w="3452" w:type="dxa"/>
            <w:tcBorders>
              <w:top w:val="single" w:color="auto" w:sz="4" w:space="0"/>
              <w:left w:val="single" w:color="auto" w:sz="4" w:space="0"/>
              <w:bottom w:val="single" w:color="auto" w:sz="4" w:space="0"/>
              <w:right w:val="single" w:color="auto" w:sz="4" w:space="0"/>
            </w:tcBorders>
            <w:noWrap w:val="0"/>
            <w:vAlign w:val="center"/>
          </w:tcPr>
          <w:p w14:paraId="1E6041DD">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名称</w:t>
            </w:r>
          </w:p>
        </w:tc>
        <w:tc>
          <w:tcPr>
            <w:tcW w:w="1036" w:type="dxa"/>
            <w:tcBorders>
              <w:top w:val="single" w:color="auto" w:sz="4" w:space="0"/>
              <w:left w:val="single" w:color="auto" w:sz="4" w:space="0"/>
              <w:bottom w:val="single" w:color="auto" w:sz="4" w:space="0"/>
              <w:right w:val="single" w:color="auto" w:sz="4" w:space="0"/>
            </w:tcBorders>
            <w:noWrap w:val="0"/>
            <w:vAlign w:val="center"/>
          </w:tcPr>
          <w:p w14:paraId="0F842BA1">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单位</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56BAED22">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数量</w:t>
            </w:r>
          </w:p>
        </w:tc>
      </w:tr>
      <w:tr w14:paraId="16BE9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9" w:type="dxa"/>
            <w:tcBorders>
              <w:top w:val="single" w:color="auto" w:sz="4" w:space="0"/>
              <w:left w:val="single" w:color="auto" w:sz="4" w:space="0"/>
              <w:bottom w:val="single" w:color="auto" w:sz="4" w:space="0"/>
              <w:right w:val="single" w:color="auto" w:sz="4" w:space="0"/>
            </w:tcBorders>
            <w:noWrap w:val="0"/>
            <w:vAlign w:val="center"/>
          </w:tcPr>
          <w:p w14:paraId="1F47BE5F">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rPr>
              <w:t>1</w:t>
            </w:r>
          </w:p>
        </w:tc>
        <w:tc>
          <w:tcPr>
            <w:tcW w:w="3452" w:type="dxa"/>
            <w:tcBorders>
              <w:top w:val="single" w:color="auto" w:sz="4" w:space="0"/>
              <w:left w:val="single" w:color="auto" w:sz="4" w:space="0"/>
              <w:bottom w:val="single" w:color="auto" w:sz="4" w:space="0"/>
              <w:right w:val="single" w:color="auto" w:sz="4" w:space="0"/>
            </w:tcBorders>
            <w:noWrap w:val="0"/>
            <w:vAlign w:val="center"/>
          </w:tcPr>
          <w:p w14:paraId="05526A9E">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烹饪实训</w:t>
            </w:r>
            <w:r>
              <w:rPr>
                <w:rFonts w:hint="default" w:ascii="Times New Roman" w:hAnsi="Times New Roman" w:cs="Times New Roman" w:eastAsiaTheme="minorEastAsia"/>
                <w:sz w:val="24"/>
                <w:szCs w:val="24"/>
                <w:lang w:val="en-US" w:eastAsia="zh-CN"/>
              </w:rPr>
              <w:t>室</w:t>
            </w:r>
          </w:p>
        </w:tc>
        <w:tc>
          <w:tcPr>
            <w:tcW w:w="1036" w:type="dxa"/>
            <w:tcBorders>
              <w:top w:val="single" w:color="auto" w:sz="4" w:space="0"/>
              <w:left w:val="single" w:color="auto" w:sz="4" w:space="0"/>
              <w:bottom w:val="single" w:color="auto" w:sz="4" w:space="0"/>
              <w:right w:val="single" w:color="auto" w:sz="4" w:space="0"/>
            </w:tcBorders>
            <w:noWrap w:val="0"/>
            <w:vAlign w:val="center"/>
          </w:tcPr>
          <w:p w14:paraId="1E99ADA3">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间</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372880DF">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w:t>
            </w:r>
          </w:p>
        </w:tc>
      </w:tr>
      <w:tr w14:paraId="7C8D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9" w:type="dxa"/>
            <w:tcBorders>
              <w:top w:val="single" w:color="auto" w:sz="4" w:space="0"/>
              <w:left w:val="single" w:color="auto" w:sz="4" w:space="0"/>
              <w:bottom w:val="single" w:color="auto" w:sz="4" w:space="0"/>
              <w:right w:val="single" w:color="auto" w:sz="4" w:space="0"/>
            </w:tcBorders>
            <w:noWrap w:val="0"/>
            <w:vAlign w:val="center"/>
          </w:tcPr>
          <w:p w14:paraId="2354F550">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rPr>
              <w:t>2</w:t>
            </w:r>
          </w:p>
        </w:tc>
        <w:tc>
          <w:tcPr>
            <w:tcW w:w="3452" w:type="dxa"/>
            <w:tcBorders>
              <w:top w:val="single" w:color="auto" w:sz="4" w:space="0"/>
              <w:left w:val="single" w:color="auto" w:sz="4" w:space="0"/>
              <w:bottom w:val="single" w:color="auto" w:sz="4" w:space="0"/>
              <w:right w:val="single" w:color="auto" w:sz="4" w:space="0"/>
            </w:tcBorders>
            <w:noWrap w:val="0"/>
            <w:vAlign w:val="center"/>
          </w:tcPr>
          <w:p w14:paraId="597A5CCA">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登分室</w:t>
            </w:r>
          </w:p>
        </w:tc>
        <w:tc>
          <w:tcPr>
            <w:tcW w:w="1036" w:type="dxa"/>
            <w:tcBorders>
              <w:top w:val="single" w:color="auto" w:sz="4" w:space="0"/>
              <w:left w:val="single" w:color="auto" w:sz="4" w:space="0"/>
              <w:bottom w:val="single" w:color="auto" w:sz="4" w:space="0"/>
              <w:right w:val="single" w:color="auto" w:sz="4" w:space="0"/>
            </w:tcBorders>
            <w:noWrap w:val="0"/>
            <w:vAlign w:val="center"/>
          </w:tcPr>
          <w:p w14:paraId="0DD3B6E2">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间</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65FF207A">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w:t>
            </w:r>
          </w:p>
        </w:tc>
      </w:tr>
      <w:tr w14:paraId="018CA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9" w:type="dxa"/>
            <w:tcBorders>
              <w:top w:val="single" w:color="auto" w:sz="4" w:space="0"/>
              <w:left w:val="single" w:color="auto" w:sz="4" w:space="0"/>
              <w:bottom w:val="single" w:color="auto" w:sz="4" w:space="0"/>
              <w:right w:val="single" w:color="auto" w:sz="4" w:space="0"/>
            </w:tcBorders>
            <w:noWrap w:val="0"/>
            <w:vAlign w:val="center"/>
          </w:tcPr>
          <w:p w14:paraId="7E566EC9">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rPr>
              <w:t>3</w:t>
            </w:r>
          </w:p>
        </w:tc>
        <w:tc>
          <w:tcPr>
            <w:tcW w:w="3452" w:type="dxa"/>
            <w:tcBorders>
              <w:top w:val="single" w:color="auto" w:sz="4" w:space="0"/>
              <w:left w:val="single" w:color="auto" w:sz="4" w:space="0"/>
              <w:bottom w:val="single" w:color="auto" w:sz="4" w:space="0"/>
              <w:right w:val="single" w:color="auto" w:sz="4" w:space="0"/>
            </w:tcBorders>
            <w:noWrap w:val="0"/>
            <w:vAlign w:val="center"/>
          </w:tcPr>
          <w:p w14:paraId="26FF9A98">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选手检录/候场区</w:t>
            </w:r>
          </w:p>
        </w:tc>
        <w:tc>
          <w:tcPr>
            <w:tcW w:w="1036" w:type="dxa"/>
            <w:tcBorders>
              <w:top w:val="single" w:color="auto" w:sz="4" w:space="0"/>
              <w:left w:val="single" w:color="auto" w:sz="4" w:space="0"/>
              <w:bottom w:val="single" w:color="auto" w:sz="4" w:space="0"/>
              <w:right w:val="single" w:color="auto" w:sz="4" w:space="0"/>
            </w:tcBorders>
            <w:noWrap w:val="0"/>
            <w:vAlign w:val="center"/>
          </w:tcPr>
          <w:p w14:paraId="700C8464">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间</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03FFDD34">
            <w:pPr>
              <w:keepNext w:val="0"/>
              <w:keepLines w:val="0"/>
              <w:suppressLineNumbers w:val="0"/>
              <w:spacing w:before="0" w:beforeAutospacing="0" w:after="0" w:afterAutospacing="0" w:line="320" w:lineRule="exact"/>
              <w:ind w:left="0" w:righ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w:t>
            </w:r>
          </w:p>
        </w:tc>
      </w:tr>
    </w:tbl>
    <w:p w14:paraId="38C61083">
      <w:pPr>
        <w:keepNext w:val="0"/>
        <w:keepLines w:val="0"/>
        <w:pageBreakBefore w:val="0"/>
        <w:widowControl w:val="0"/>
        <w:tabs>
          <w:tab w:val="right" w:leader="dot" w:pos="8319"/>
        </w:tabs>
        <w:kinsoku/>
        <w:wordWrap/>
        <w:overflowPunct/>
        <w:topLinePunct w:val="0"/>
        <w:autoSpaceDE/>
        <w:autoSpaceDN/>
        <w:bidi w:val="0"/>
        <w:adjustRightInd/>
        <w:snapToGrid/>
        <w:spacing w:before="31" w:line="560" w:lineRule="exact"/>
        <w:ind w:firstLine="643" w:firstLineChars="200"/>
        <w:textAlignment w:val="auto"/>
        <w:rPr>
          <w:rFonts w:hint="default" w:ascii="Times New Roman" w:hAnsi="Times New Roman" w:eastAsia="黑体" w:cs="Times New Roman"/>
          <w:b/>
          <w:sz w:val="32"/>
          <w:szCs w:val="32"/>
        </w:rPr>
      </w:pPr>
    </w:p>
    <w:p w14:paraId="59FE262B">
      <w:pPr>
        <w:keepNext w:val="0"/>
        <w:keepLines w:val="0"/>
        <w:pageBreakBefore w:val="0"/>
        <w:widowControl w:val="0"/>
        <w:tabs>
          <w:tab w:val="right" w:leader="dot" w:pos="8319"/>
        </w:tabs>
        <w:kinsoku/>
        <w:wordWrap/>
        <w:overflowPunct/>
        <w:topLinePunct w:val="0"/>
        <w:autoSpaceDE/>
        <w:autoSpaceDN/>
        <w:bidi w:val="0"/>
        <w:adjustRightInd/>
        <w:snapToGrid/>
        <w:spacing w:before="31" w:line="560" w:lineRule="exact"/>
        <w:ind w:firstLine="640" w:firstLineChars="200"/>
        <w:textAlignment w:val="auto"/>
        <w:outlineLvl w:val="0"/>
        <w:rPr>
          <w:rFonts w:hint="default" w:ascii="Times New Roman" w:hAnsi="Times New Roman" w:eastAsia="黑体" w:cs="Times New Roman"/>
          <w:b w:val="0"/>
          <w:bCs/>
          <w:sz w:val="32"/>
          <w:szCs w:val="32"/>
        </w:rPr>
      </w:pPr>
      <w:bookmarkStart w:id="15" w:name="_Toc13882"/>
      <w:r>
        <w:rPr>
          <w:rFonts w:hint="default" w:ascii="Times New Roman" w:hAnsi="Times New Roman" w:eastAsia="黑体" w:cs="Times New Roman"/>
          <w:b w:val="0"/>
          <w:bCs/>
          <w:sz w:val="32"/>
          <w:szCs w:val="32"/>
        </w:rPr>
        <w:t>五、安全、健康要求</w:t>
      </w:r>
      <w:bookmarkEnd w:id="15"/>
      <w:r>
        <w:rPr>
          <w:rFonts w:hint="default" w:ascii="Times New Roman" w:hAnsi="Times New Roman" w:eastAsia="黑体" w:cs="Times New Roman"/>
          <w:b w:val="0"/>
          <w:bCs/>
          <w:sz w:val="32"/>
          <w:szCs w:val="32"/>
        </w:rPr>
        <w:t xml:space="preserve"> </w:t>
      </w:r>
    </w:p>
    <w:p w14:paraId="13DB8267">
      <w:pPr>
        <w:keepNext w:val="0"/>
        <w:keepLines w:val="0"/>
        <w:pageBreakBefore w:val="0"/>
        <w:widowControl w:val="0"/>
        <w:tabs>
          <w:tab w:val="right" w:leader="dot" w:pos="8317"/>
        </w:tabs>
        <w:kinsoku/>
        <w:wordWrap/>
        <w:overflowPunct/>
        <w:topLinePunct w:val="0"/>
        <w:autoSpaceDE/>
        <w:autoSpaceDN/>
        <w:bidi w:val="0"/>
        <w:adjustRightInd/>
        <w:snapToGrid/>
        <w:spacing w:before="31" w:line="560" w:lineRule="exact"/>
        <w:ind w:firstLine="640" w:firstLineChars="200"/>
        <w:textAlignment w:val="auto"/>
        <w:outlineLvl w:val="1"/>
        <w:rPr>
          <w:rFonts w:hint="eastAsia" w:ascii="楷体_GB2312" w:hAnsi="楷体_GB2312" w:eastAsia="楷体_GB2312" w:cs="楷体_GB2312"/>
          <w:sz w:val="32"/>
          <w:szCs w:val="32"/>
        </w:rPr>
      </w:pPr>
      <w:bookmarkStart w:id="16" w:name="_Toc5251"/>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健康安全和绿色环保</w:t>
      </w:r>
      <w:bookmarkEnd w:id="16"/>
    </w:p>
    <w:p w14:paraId="4DC993A5">
      <w:pPr>
        <w:keepNext w:val="0"/>
        <w:keepLines w:val="0"/>
        <w:pageBreakBefore w:val="0"/>
        <w:widowControl w:val="0"/>
        <w:tabs>
          <w:tab w:val="right" w:leader="dot" w:pos="8317"/>
        </w:tabs>
        <w:kinsoku/>
        <w:wordWrap/>
        <w:overflowPunct/>
        <w:topLinePunct w:val="0"/>
        <w:autoSpaceDE/>
        <w:autoSpaceDN/>
        <w:bidi w:val="0"/>
        <w:adjustRightInd/>
        <w:snapToGrid/>
        <w:spacing w:before="31"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参赛选手应爱护赛场的设备设施，按规定的操作程序谨慎使用赛场的设备设施；所有操作应符合安全卫生要求；参赛者需维护</w:t>
      </w:r>
      <w:r>
        <w:rPr>
          <w:rFonts w:hint="default" w:ascii="Times New Roman" w:hAnsi="Times New Roman" w:eastAsia="仿宋_GB2312" w:cs="Times New Roman"/>
          <w:sz w:val="32"/>
          <w:szCs w:val="32"/>
          <w:lang w:eastAsia="zh-CN"/>
        </w:rPr>
        <w:t>竞赛</w:t>
      </w:r>
      <w:r>
        <w:rPr>
          <w:rFonts w:hint="default" w:ascii="Times New Roman" w:hAnsi="Times New Roman" w:eastAsia="仿宋_GB2312" w:cs="Times New Roman"/>
          <w:sz w:val="32"/>
          <w:szCs w:val="32"/>
        </w:rPr>
        <w:t>场地卫生，无任何遗留物品影响后续选手的</w:t>
      </w:r>
      <w:r>
        <w:rPr>
          <w:rFonts w:hint="default" w:ascii="Times New Roman" w:hAnsi="Times New Roman" w:eastAsia="仿宋_GB2312" w:cs="Times New Roman"/>
          <w:sz w:val="32"/>
          <w:szCs w:val="32"/>
          <w:lang w:eastAsia="zh-CN"/>
        </w:rPr>
        <w:t>竞赛</w:t>
      </w:r>
      <w:r>
        <w:rPr>
          <w:rFonts w:hint="default" w:ascii="Times New Roman" w:hAnsi="Times New Roman" w:eastAsia="仿宋_GB2312" w:cs="Times New Roman"/>
          <w:sz w:val="32"/>
          <w:szCs w:val="32"/>
        </w:rPr>
        <w:t>；在</w:t>
      </w:r>
      <w:r>
        <w:rPr>
          <w:rFonts w:hint="default" w:ascii="Times New Roman" w:hAnsi="Times New Roman" w:eastAsia="仿宋_GB2312" w:cs="Times New Roman"/>
          <w:sz w:val="32"/>
          <w:szCs w:val="32"/>
          <w:lang w:eastAsia="zh-CN"/>
        </w:rPr>
        <w:t>竞赛</w:t>
      </w:r>
      <w:r>
        <w:rPr>
          <w:rFonts w:hint="default" w:ascii="Times New Roman" w:hAnsi="Times New Roman" w:eastAsia="仿宋_GB2312" w:cs="Times New Roman"/>
          <w:sz w:val="32"/>
          <w:szCs w:val="32"/>
        </w:rPr>
        <w:t>过程中，参赛选手应严格遵守相关专业的操作规程，安全、文明参赛；按照规定处理食品垃圾。</w:t>
      </w:r>
    </w:p>
    <w:p w14:paraId="4350D175">
      <w:pPr>
        <w:keepNext w:val="0"/>
        <w:keepLines w:val="0"/>
        <w:pageBreakBefore w:val="0"/>
        <w:widowControl w:val="0"/>
        <w:tabs>
          <w:tab w:val="right" w:leader="dot" w:pos="8317"/>
        </w:tabs>
        <w:kinsoku/>
        <w:wordWrap/>
        <w:overflowPunct/>
        <w:topLinePunct w:val="0"/>
        <w:autoSpaceDE/>
        <w:autoSpaceDN/>
        <w:bidi w:val="0"/>
        <w:adjustRightInd/>
        <w:snapToGrid/>
        <w:spacing w:before="31" w:line="560" w:lineRule="exact"/>
        <w:ind w:firstLine="640" w:firstLineChars="200"/>
        <w:textAlignment w:val="auto"/>
        <w:outlineLvl w:val="1"/>
        <w:rPr>
          <w:rFonts w:hint="default" w:ascii="楷体_GB2312" w:hAnsi="楷体_GB2312" w:eastAsia="楷体_GB2312" w:cs="楷体_GB2312"/>
          <w:sz w:val="32"/>
          <w:szCs w:val="32"/>
          <w:lang w:eastAsia="zh-CN"/>
        </w:rPr>
      </w:pPr>
      <w:bookmarkStart w:id="17" w:name="_Toc14279"/>
      <w:r>
        <w:rPr>
          <w:rFonts w:hint="default" w:ascii="楷体_GB2312" w:hAnsi="楷体_GB2312" w:eastAsia="楷体_GB2312" w:cs="楷体_GB2312"/>
          <w:sz w:val="32"/>
          <w:szCs w:val="32"/>
          <w:lang w:eastAsia="zh-CN"/>
        </w:rPr>
        <w:t>（二）项目特别规定</w:t>
      </w:r>
      <w:bookmarkEnd w:id="17"/>
    </w:p>
    <w:p w14:paraId="2C1EBCF6">
      <w:pPr>
        <w:keepNext w:val="0"/>
        <w:keepLines w:val="0"/>
        <w:pageBreakBefore w:val="0"/>
        <w:widowControl w:val="0"/>
        <w:tabs>
          <w:tab w:val="right" w:leader="dot" w:pos="8319"/>
        </w:tabs>
        <w:kinsoku/>
        <w:wordWrap/>
        <w:overflowPunct/>
        <w:topLinePunct w:val="0"/>
        <w:autoSpaceDE/>
        <w:autoSpaceDN/>
        <w:bidi w:val="0"/>
        <w:adjustRightInd/>
        <w:snapToGrid/>
        <w:spacing w:before="31"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1.参赛选手需身体健康，无传染性疾病，性格开朗外向，具有良好的仪表以及积极的态度。</w:t>
      </w:r>
    </w:p>
    <w:p w14:paraId="34C101F8">
      <w:pPr>
        <w:keepNext w:val="0"/>
        <w:keepLines w:val="0"/>
        <w:pageBreakBefore w:val="0"/>
        <w:widowControl w:val="0"/>
        <w:tabs>
          <w:tab w:val="right" w:leader="dot" w:pos="8319"/>
        </w:tabs>
        <w:kinsoku/>
        <w:wordWrap/>
        <w:overflowPunct/>
        <w:topLinePunct w:val="0"/>
        <w:autoSpaceDE/>
        <w:autoSpaceDN/>
        <w:bidi w:val="0"/>
        <w:adjustRightInd/>
        <w:snapToGrid/>
        <w:spacing w:before="31"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2.参赛选手在竞赛前 </w:t>
      </w:r>
      <w:r>
        <w:rPr>
          <w:rFonts w:hint="default"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rPr>
        <w:t xml:space="preserve"> 分钟凭身份证、参赛证到检录处抽签</w:t>
      </w:r>
      <w:r>
        <w:rPr>
          <w:rFonts w:hint="default" w:ascii="Times New Roman" w:hAnsi="Times New Roman" w:eastAsia="仿宋_GB2312" w:cs="Times New Roman"/>
          <w:sz w:val="32"/>
          <w:szCs w:val="32"/>
          <w:lang w:val="en-US" w:eastAsia="zh-CN"/>
        </w:rPr>
        <w:t>参赛序号</w:t>
      </w:r>
      <w:r>
        <w:rPr>
          <w:rFonts w:hint="default" w:ascii="Times New Roman" w:hAnsi="Times New Roman" w:eastAsia="仿宋_GB2312" w:cs="Times New Roman"/>
          <w:sz w:val="32"/>
          <w:szCs w:val="32"/>
        </w:rPr>
        <w:t>。</w:t>
      </w:r>
    </w:p>
    <w:p w14:paraId="7FC65431">
      <w:pPr>
        <w:keepNext w:val="0"/>
        <w:keepLines w:val="0"/>
        <w:pageBreakBefore w:val="0"/>
        <w:widowControl w:val="0"/>
        <w:tabs>
          <w:tab w:val="right" w:leader="dot" w:pos="8319"/>
        </w:tabs>
        <w:kinsoku/>
        <w:wordWrap/>
        <w:overflowPunct/>
        <w:topLinePunct w:val="0"/>
        <w:autoSpaceDE/>
        <w:autoSpaceDN/>
        <w:bidi w:val="0"/>
        <w:adjustRightInd/>
        <w:snapToGrid/>
        <w:spacing w:before="31"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3.竞赛开始。裁判长统一告知选手</w:t>
      </w:r>
      <w:r>
        <w:rPr>
          <w:rFonts w:hint="default" w:ascii="Times New Roman" w:hAnsi="Times New Roman" w:eastAsia="仿宋_GB2312" w:cs="Times New Roman"/>
          <w:sz w:val="32"/>
          <w:szCs w:val="32"/>
          <w:lang w:eastAsia="zh-CN"/>
        </w:rPr>
        <w:t>竞赛</w:t>
      </w:r>
      <w:r>
        <w:rPr>
          <w:rFonts w:hint="default" w:ascii="Times New Roman" w:hAnsi="Times New Roman" w:eastAsia="仿宋_GB2312" w:cs="Times New Roman"/>
          <w:sz w:val="32"/>
          <w:szCs w:val="32"/>
        </w:rPr>
        <w:t>规则、时间和流程后，宣</w:t>
      </w:r>
      <w:r>
        <w:rPr>
          <w:rFonts w:hint="default" w:ascii="Times New Roman" w:hAnsi="Times New Roman" w:eastAsia="仿宋_GB2312" w:cs="Times New Roman"/>
          <w:sz w:val="32"/>
          <w:szCs w:val="32"/>
          <w:lang w:eastAsia="zh-CN"/>
        </w:rPr>
        <w:t>竞赛</w:t>
      </w:r>
      <w:r>
        <w:rPr>
          <w:rFonts w:hint="default" w:ascii="Times New Roman" w:hAnsi="Times New Roman" w:eastAsia="仿宋_GB2312" w:cs="Times New Roman"/>
          <w:sz w:val="32"/>
          <w:szCs w:val="32"/>
        </w:rPr>
        <w:t>正式开始并计时。</w:t>
      </w:r>
    </w:p>
    <w:p w14:paraId="375B887A">
      <w:pPr>
        <w:keepNext w:val="0"/>
        <w:keepLines w:val="0"/>
        <w:pageBreakBefore w:val="0"/>
        <w:widowControl w:val="0"/>
        <w:tabs>
          <w:tab w:val="right" w:leader="dot" w:pos="8319"/>
        </w:tabs>
        <w:kinsoku/>
        <w:wordWrap/>
        <w:overflowPunct/>
        <w:topLinePunct w:val="0"/>
        <w:autoSpaceDE/>
        <w:autoSpaceDN/>
        <w:bidi w:val="0"/>
        <w:adjustRightInd/>
        <w:snapToGrid/>
        <w:spacing w:before="31"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竞赛</w:t>
      </w:r>
      <w:r>
        <w:rPr>
          <w:rFonts w:hint="default" w:ascii="Times New Roman" w:hAnsi="Times New Roman" w:eastAsia="仿宋_GB2312" w:cs="Times New Roman"/>
          <w:sz w:val="32"/>
          <w:szCs w:val="32"/>
        </w:rPr>
        <w:t>结束。比赛时间结束，选手应立即停止操作，并离开赛场。选手</w:t>
      </w:r>
      <w:r>
        <w:rPr>
          <w:rFonts w:hint="default" w:ascii="Times New Roman" w:hAnsi="Times New Roman" w:eastAsia="仿宋_GB2312" w:cs="Times New Roman"/>
          <w:sz w:val="32"/>
          <w:szCs w:val="32"/>
          <w:lang w:eastAsia="zh-CN"/>
        </w:rPr>
        <w:t>竞赛</w:t>
      </w:r>
      <w:r>
        <w:rPr>
          <w:rFonts w:hint="default" w:ascii="Times New Roman" w:hAnsi="Times New Roman" w:eastAsia="仿宋_GB2312" w:cs="Times New Roman"/>
          <w:sz w:val="32"/>
          <w:szCs w:val="32"/>
        </w:rPr>
        <w:t>结束后，不可再</w:t>
      </w:r>
      <w:r>
        <w:rPr>
          <w:rFonts w:hint="default" w:ascii="Times New Roman" w:hAnsi="Times New Roman" w:eastAsia="仿宋_GB2312" w:cs="Times New Roman"/>
          <w:sz w:val="32"/>
          <w:szCs w:val="32"/>
          <w:lang w:val="en-US" w:eastAsia="zh-CN"/>
        </w:rPr>
        <w:t>进入竞赛区域</w:t>
      </w:r>
      <w:r>
        <w:rPr>
          <w:rFonts w:hint="default" w:ascii="Times New Roman" w:hAnsi="Times New Roman" w:eastAsia="仿宋_GB2312" w:cs="Times New Roman"/>
          <w:sz w:val="32"/>
          <w:szCs w:val="32"/>
        </w:rPr>
        <w:t>。</w:t>
      </w:r>
    </w:p>
    <w:p w14:paraId="605B6BC2">
      <w:pPr>
        <w:keepNext w:val="0"/>
        <w:keepLines w:val="0"/>
        <w:pageBreakBefore w:val="0"/>
        <w:widowControl w:val="0"/>
        <w:tabs>
          <w:tab w:val="right" w:leader="dot" w:pos="8319"/>
        </w:tabs>
        <w:kinsoku/>
        <w:wordWrap/>
        <w:overflowPunct/>
        <w:topLinePunct w:val="0"/>
        <w:autoSpaceDE/>
        <w:autoSpaceDN/>
        <w:bidi w:val="0"/>
        <w:adjustRightInd/>
        <w:snapToGrid/>
        <w:spacing w:before="31"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6.参赛选手，迟到</w:t>
      </w:r>
      <w:r>
        <w:rPr>
          <w:rFonts w:hint="default"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rPr>
        <w:t>分钟以上不得入场，除规定允许携带的物品外，其他物品一律不得带入竞赛现场。</w:t>
      </w:r>
    </w:p>
    <w:p w14:paraId="245F4514">
      <w:pPr>
        <w:keepNext w:val="0"/>
        <w:keepLines w:val="0"/>
        <w:pageBreakBefore w:val="0"/>
        <w:widowControl w:val="0"/>
        <w:tabs>
          <w:tab w:val="right" w:leader="dot" w:pos="8319"/>
        </w:tabs>
        <w:kinsoku/>
        <w:wordWrap/>
        <w:overflowPunct/>
        <w:topLinePunct w:val="0"/>
        <w:autoSpaceDE/>
        <w:autoSpaceDN/>
        <w:bidi w:val="0"/>
        <w:adjustRightInd/>
        <w:snapToGrid/>
        <w:spacing w:before="31"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7.选手应爱护赛场设施设备，操作规范，注意安全。 违反安全操作规定造成的损失由选手负责。</w:t>
      </w:r>
    </w:p>
    <w:p w14:paraId="694BEFEC">
      <w:pPr>
        <w:keepNext w:val="0"/>
        <w:keepLines w:val="0"/>
        <w:pageBreakBefore w:val="0"/>
        <w:widowControl w:val="0"/>
        <w:tabs>
          <w:tab w:val="right" w:leader="dot" w:pos="8319"/>
        </w:tabs>
        <w:kinsoku/>
        <w:wordWrap/>
        <w:overflowPunct/>
        <w:topLinePunct w:val="0"/>
        <w:autoSpaceDE/>
        <w:autoSpaceDN/>
        <w:bidi w:val="0"/>
        <w:adjustRightInd/>
        <w:snapToGrid/>
        <w:spacing w:before="31"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.选手在</w:t>
      </w:r>
      <w:r>
        <w:rPr>
          <w:rFonts w:hint="default" w:ascii="Times New Roman" w:hAnsi="Times New Roman" w:eastAsia="仿宋_GB2312" w:cs="Times New Roman"/>
          <w:sz w:val="32"/>
          <w:szCs w:val="32"/>
          <w:lang w:eastAsia="zh-CN"/>
        </w:rPr>
        <w:t>竞赛</w:t>
      </w:r>
      <w:r>
        <w:rPr>
          <w:rFonts w:hint="default" w:ascii="Times New Roman" w:hAnsi="Times New Roman" w:eastAsia="仿宋_GB2312" w:cs="Times New Roman"/>
          <w:sz w:val="32"/>
          <w:szCs w:val="32"/>
        </w:rPr>
        <w:t>中严禁使用各类通讯工具。</w:t>
      </w:r>
    </w:p>
    <w:p w14:paraId="0C54AC72">
      <w:pPr>
        <w:keepNext w:val="0"/>
        <w:keepLines w:val="0"/>
        <w:pageBreakBefore w:val="0"/>
        <w:widowControl w:val="0"/>
        <w:tabs>
          <w:tab w:val="right" w:leader="dot" w:pos="8319"/>
        </w:tabs>
        <w:kinsoku/>
        <w:wordWrap/>
        <w:overflowPunct/>
        <w:topLinePunct w:val="0"/>
        <w:autoSpaceDE/>
        <w:autoSpaceDN/>
        <w:bidi w:val="0"/>
        <w:adjustRightInd/>
        <w:snapToGrid/>
        <w:spacing w:before="31"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.选手必须严格遵守考场有关规定，严禁作弊或代考，自觉服从裁判长、裁判员、赛场工作人员的管理。</w:t>
      </w:r>
    </w:p>
    <w:p w14:paraId="2A885A4F">
      <w:pPr>
        <w:keepNext w:val="0"/>
        <w:keepLines w:val="0"/>
        <w:pageBreakBefore w:val="0"/>
        <w:widowControl w:val="0"/>
        <w:tabs>
          <w:tab w:val="right" w:leader="dot" w:pos="8319"/>
        </w:tabs>
        <w:kinsoku/>
        <w:wordWrap/>
        <w:overflowPunct/>
        <w:topLinePunct w:val="0"/>
        <w:autoSpaceDE/>
        <w:autoSpaceDN/>
        <w:bidi w:val="0"/>
        <w:adjustRightInd/>
        <w:snapToGrid/>
        <w:spacing w:before="31" w:line="560" w:lineRule="exact"/>
        <w:ind w:firstLine="64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.选手不应</w:t>
      </w:r>
      <w:r>
        <w:rPr>
          <w:rFonts w:hint="default" w:ascii="Times New Roman" w:hAnsi="Times New Roman" w:eastAsia="仿宋_GB2312" w:cs="Times New Roman"/>
          <w:sz w:val="32"/>
          <w:szCs w:val="32"/>
          <w:lang w:val="en-US" w:eastAsia="zh-CN"/>
        </w:rPr>
        <w:t>透露</w:t>
      </w:r>
      <w:r>
        <w:rPr>
          <w:rFonts w:hint="default" w:ascii="Times New Roman" w:hAnsi="Times New Roman" w:eastAsia="仿宋_GB2312" w:cs="Times New Roman"/>
          <w:sz w:val="32"/>
          <w:szCs w:val="32"/>
        </w:rPr>
        <w:t>选手所在单位等个人信息。</w:t>
      </w:r>
    </w:p>
    <w:sectPr>
      <w:footerReference r:id="rId6" w:type="default"/>
      <w:pgSz w:w="11906" w:h="16838"/>
      <w:pgMar w:top="1440" w:right="1349" w:bottom="1440" w:left="141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Frutiger LT Com 45 Light">
    <w:altName w:val="Segoe Print"/>
    <w:panose1 w:val="00000000000000000000"/>
    <w:charset w:val="00"/>
    <w:family w:val="decorative"/>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406C0">
    <w:pPr>
      <w:spacing w:line="176" w:lineRule="auto"/>
      <w:ind w:left="4420"/>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2F33">
    <w:pPr>
      <w:spacing w:line="176" w:lineRule="auto"/>
      <w:ind w:left="4420"/>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B9B8E">
    <w:pPr>
      <w:spacing w:line="176" w:lineRule="auto"/>
      <w:ind w:left="442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FFF9DA">
                          <w:pPr>
                            <w:pStyle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0FFF9DA">
                    <w:pPr>
                      <w:pStyle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EEEC8">
    <w:pPr>
      <w:pStyle w:val="10"/>
      <w:pBdr>
        <w:bottom w:val="none" w:color="auto" w:sz="0" w:space="0"/>
      </w:pBdr>
      <w:tabs>
        <w:tab w:val="clear" w:pos="4153"/>
      </w:tabs>
      <w:ind w:firstLine="47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bullet"/>
      <w:lvlText w:val=""/>
      <w:lvlJc w:val="left"/>
      <w:pPr>
        <w:ind w:left="420" w:hanging="420"/>
      </w:pPr>
      <w:rPr>
        <w:rFonts w:hint="default" w:ascii="Wingdings" w:hAnsi="Wingdings"/>
        <w:color w:val="000000" w:themeColor="text1"/>
        <w14:textFill>
          <w14:solidFill>
            <w14:schemeClr w14:val="tx1"/>
          </w14:solidFill>
        </w14:textFill>
      </w:rPr>
    </w:lvl>
  </w:abstractNum>
  <w:abstractNum w:abstractNumId="1">
    <w:nsid w:val="00000003"/>
    <w:multiLevelType w:val="multilevel"/>
    <w:tmpl w:val="00000003"/>
    <w:lvl w:ilvl="0" w:tentative="0">
      <w:start w:val="4"/>
      <w:numFmt w:val="japaneseCounting"/>
      <w:pStyle w:val="29"/>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1YzlmNDBmYTVmNWUzNjYwYTIzYmNiYTRlZmFmNDkifQ=="/>
  </w:docVars>
  <w:rsids>
    <w:rsidRoot w:val="75971D0E"/>
    <w:rsid w:val="022D7DB6"/>
    <w:rsid w:val="02663C42"/>
    <w:rsid w:val="048A4F3F"/>
    <w:rsid w:val="051D7120"/>
    <w:rsid w:val="053868BE"/>
    <w:rsid w:val="054364BD"/>
    <w:rsid w:val="062D1AFF"/>
    <w:rsid w:val="06606BFB"/>
    <w:rsid w:val="07DF502D"/>
    <w:rsid w:val="096A4D68"/>
    <w:rsid w:val="0A6C26F5"/>
    <w:rsid w:val="0B705C26"/>
    <w:rsid w:val="0BF23279"/>
    <w:rsid w:val="0C7915B7"/>
    <w:rsid w:val="0D4F579E"/>
    <w:rsid w:val="0F670FFA"/>
    <w:rsid w:val="147A17CF"/>
    <w:rsid w:val="160F6FEB"/>
    <w:rsid w:val="1BFA3EA5"/>
    <w:rsid w:val="1C574CBD"/>
    <w:rsid w:val="1CAC33AC"/>
    <w:rsid w:val="210B5E58"/>
    <w:rsid w:val="215A4F4A"/>
    <w:rsid w:val="22313A0F"/>
    <w:rsid w:val="256E4A38"/>
    <w:rsid w:val="25DC4075"/>
    <w:rsid w:val="282D214E"/>
    <w:rsid w:val="2A282530"/>
    <w:rsid w:val="2B630ECA"/>
    <w:rsid w:val="2C0848D5"/>
    <w:rsid w:val="2E7A47CD"/>
    <w:rsid w:val="2F571065"/>
    <w:rsid w:val="302F4BBC"/>
    <w:rsid w:val="30C419B0"/>
    <w:rsid w:val="33947E5E"/>
    <w:rsid w:val="360833DF"/>
    <w:rsid w:val="37E92DE1"/>
    <w:rsid w:val="38883900"/>
    <w:rsid w:val="39216E04"/>
    <w:rsid w:val="3B871F58"/>
    <w:rsid w:val="3C254CED"/>
    <w:rsid w:val="3CD13DD3"/>
    <w:rsid w:val="3D137F88"/>
    <w:rsid w:val="3DD44C2C"/>
    <w:rsid w:val="40506A6D"/>
    <w:rsid w:val="425608D6"/>
    <w:rsid w:val="434A10E0"/>
    <w:rsid w:val="43CC12DC"/>
    <w:rsid w:val="43E80A01"/>
    <w:rsid w:val="474301A0"/>
    <w:rsid w:val="4B3833D0"/>
    <w:rsid w:val="4F2E0C11"/>
    <w:rsid w:val="4F9335D7"/>
    <w:rsid w:val="50024740"/>
    <w:rsid w:val="503C0FAB"/>
    <w:rsid w:val="51037E7B"/>
    <w:rsid w:val="51223A53"/>
    <w:rsid w:val="51C8687D"/>
    <w:rsid w:val="5252551D"/>
    <w:rsid w:val="53C102A5"/>
    <w:rsid w:val="54D61E16"/>
    <w:rsid w:val="567061E0"/>
    <w:rsid w:val="57D37168"/>
    <w:rsid w:val="58474AF1"/>
    <w:rsid w:val="59006CF7"/>
    <w:rsid w:val="5AE95636"/>
    <w:rsid w:val="5DAD3649"/>
    <w:rsid w:val="5E1C7F01"/>
    <w:rsid w:val="64E17B0E"/>
    <w:rsid w:val="657F3B1C"/>
    <w:rsid w:val="66697A01"/>
    <w:rsid w:val="6AB05594"/>
    <w:rsid w:val="6B032791"/>
    <w:rsid w:val="6C6B36F3"/>
    <w:rsid w:val="6EF50A5E"/>
    <w:rsid w:val="704B2A3A"/>
    <w:rsid w:val="70673B2B"/>
    <w:rsid w:val="708F67E0"/>
    <w:rsid w:val="72CF17D9"/>
    <w:rsid w:val="7476433D"/>
    <w:rsid w:val="753072B2"/>
    <w:rsid w:val="75971D0E"/>
    <w:rsid w:val="75B71F97"/>
    <w:rsid w:val="7AE77FE7"/>
    <w:rsid w:val="7B052741"/>
    <w:rsid w:val="7D206010"/>
    <w:rsid w:val="7D2E7375"/>
    <w:rsid w:val="7F602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outlineLvl w:val="0"/>
    </w:pPr>
    <w:rPr>
      <w:rFonts w:eastAsia="仿宋"/>
      <w:b/>
      <w:bCs/>
      <w:kern w:val="44"/>
      <w:sz w:val="32"/>
      <w:szCs w:val="44"/>
    </w:rPr>
  </w:style>
  <w:style w:type="paragraph" w:styleId="3">
    <w:name w:val="heading 2"/>
    <w:basedOn w:val="1"/>
    <w:next w:val="1"/>
    <w:unhideWhenUsed/>
    <w:qFormat/>
    <w:uiPriority w:val="9"/>
    <w:pPr>
      <w:keepNext/>
      <w:keepLines/>
      <w:spacing w:before="260" w:after="260" w:line="240" w:lineRule="atLeast"/>
      <w:outlineLvl w:val="1"/>
    </w:pPr>
    <w:rPr>
      <w:rFonts w:eastAsia="仿宋" w:asciiTheme="majorHAnsi" w:hAnsiTheme="majorHAnsi" w:cstheme="majorBidi"/>
      <w:b/>
      <w:bCs/>
      <w:sz w:val="32"/>
      <w:szCs w:val="32"/>
    </w:rPr>
  </w:style>
  <w:style w:type="paragraph" w:styleId="4">
    <w:name w:val="heading 3"/>
    <w:basedOn w:val="1"/>
    <w:next w:val="1"/>
    <w:qFormat/>
    <w:uiPriority w:val="0"/>
    <w:pPr>
      <w:keepNext/>
      <w:keepLines/>
      <w:spacing w:before="260" w:after="260" w:line="413" w:lineRule="auto"/>
      <w:outlineLvl w:val="2"/>
    </w:pPr>
    <w:rPr>
      <w:rFonts w:eastAsia="黑体"/>
      <w:b/>
      <w:sz w:val="28"/>
      <w:szCs w:val="22"/>
    </w:rPr>
  </w:style>
  <w:style w:type="character" w:default="1" w:styleId="17">
    <w:name w:val="Default Paragraph Font"/>
    <w:semiHidden/>
    <w:qFormat/>
    <w:uiPriority w:val="0"/>
  </w:style>
  <w:style w:type="table" w:default="1" w:styleId="1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rPr>
      <w:rFonts w:ascii="仿宋_GB2312" w:eastAsia="仿宋_GB2312"/>
      <w:sz w:val="32"/>
    </w:rPr>
  </w:style>
  <w:style w:type="paragraph" w:styleId="7">
    <w:name w:val="Plain Text"/>
    <w:basedOn w:val="1"/>
    <w:unhideWhenUsed/>
    <w:qFormat/>
    <w:uiPriority w:val="0"/>
    <w:rPr>
      <w:rFonts w:ascii="宋体" w:hAnsi="Courier New"/>
    </w:rPr>
  </w:style>
  <w:style w:type="paragraph" w:styleId="8">
    <w:name w:val="Body Text Indent 2"/>
    <w:basedOn w:val="1"/>
    <w:qFormat/>
    <w:uiPriority w:val="99"/>
    <w:pPr>
      <w:spacing w:after="120" w:line="480" w:lineRule="auto"/>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Title"/>
    <w:basedOn w:val="1"/>
    <w:next w:val="1"/>
    <w:link w:val="21"/>
    <w:qFormat/>
    <w:uiPriority w:val="0"/>
    <w:pPr>
      <w:spacing w:before="240" w:beforeLines="0" w:beforeAutospacing="0" w:after="60" w:afterLines="0" w:afterAutospacing="0"/>
      <w:jc w:val="center"/>
      <w:outlineLvl w:val="0"/>
    </w:pPr>
    <w:rPr>
      <w:rFonts w:ascii="Arial" w:hAnsi="Arial"/>
      <w:b/>
      <w:sz w:val="32"/>
    </w:rPr>
  </w:style>
  <w:style w:type="paragraph" w:styleId="14">
    <w:name w:val="Body Text First Indent"/>
    <w:basedOn w:val="6"/>
    <w:qFormat/>
    <w:uiPriority w:val="0"/>
    <w:pPr>
      <w:spacing w:line="560" w:lineRule="exact"/>
      <w:ind w:firstLine="721" w:firstLineChars="200"/>
    </w:pPr>
    <w:rPr>
      <w:rFonts w:ascii="Calibri"/>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page number"/>
    <w:basedOn w:val="17"/>
    <w:qFormat/>
    <w:uiPriority w:val="0"/>
  </w:style>
  <w:style w:type="character" w:styleId="19">
    <w:name w:val="Hyperlink"/>
    <w:basedOn w:val="17"/>
    <w:qFormat/>
    <w:uiPriority w:val="0"/>
    <w:rPr>
      <w:color w:val="0000FF"/>
      <w:u w:val="single"/>
    </w:rPr>
  </w:style>
  <w:style w:type="paragraph" w:customStyle="1" w:styleId="20">
    <w:name w:val="Default"/>
    <w:qFormat/>
    <w:uiPriority w:val="99"/>
    <w:pPr>
      <w:widowControl w:val="0"/>
      <w:autoSpaceDE w:val="0"/>
      <w:autoSpaceDN w:val="0"/>
      <w:adjustRightInd w:val="0"/>
    </w:pPr>
    <w:rPr>
      <w:rFonts w:ascii="仿宋_GB2312" w:hAnsi="仿宋_GB2312" w:eastAsia="仿宋_GB2312" w:cs="Calibri"/>
      <w:color w:val="000000"/>
      <w:sz w:val="24"/>
      <w:lang w:val="en-US" w:eastAsia="zh-CN" w:bidi="ar-SA"/>
    </w:rPr>
  </w:style>
  <w:style w:type="character" w:customStyle="1" w:styleId="21">
    <w:name w:val="标题 字符"/>
    <w:basedOn w:val="17"/>
    <w:link w:val="13"/>
    <w:qFormat/>
    <w:uiPriority w:val="0"/>
    <w:rPr>
      <w:rFonts w:ascii="等线 Light" w:hAnsi="等线 Light" w:eastAsia="等线 Light" w:cs="Times New Roman"/>
      <w:b/>
      <w:bCs/>
      <w:kern w:val="2"/>
      <w:sz w:val="32"/>
      <w:szCs w:val="32"/>
    </w:rPr>
  </w:style>
  <w:style w:type="paragraph" w:customStyle="1" w:styleId="22">
    <w:name w:val="表头"/>
    <w:basedOn w:val="1"/>
    <w:qFormat/>
    <w:uiPriority w:val="0"/>
    <w:pPr>
      <w:widowControl w:val="0"/>
      <w:kinsoku/>
      <w:autoSpaceDE/>
      <w:autoSpaceDN/>
      <w:adjustRightInd/>
      <w:snapToGrid/>
      <w:jc w:val="center"/>
      <w:textAlignment w:val="auto"/>
    </w:pPr>
    <w:rPr>
      <w:rFonts w:cs="Times New Roman" w:asciiTheme="minorEastAsia" w:hAnsiTheme="minorEastAsia" w:eastAsiaTheme="minorEastAsia"/>
      <w:snapToGrid/>
      <w:color w:val="auto"/>
      <w:kern w:val="2"/>
    </w:rPr>
  </w:style>
  <w:style w:type="paragraph" w:customStyle="1" w:styleId="23">
    <w:name w:val="正文1"/>
    <w:basedOn w:val="1"/>
    <w:qFormat/>
    <w:uiPriority w:val="0"/>
    <w:pPr>
      <w:widowControl w:val="0"/>
      <w:kinsoku/>
      <w:autoSpaceDE/>
      <w:autoSpaceDN/>
      <w:adjustRightInd/>
      <w:snapToGrid/>
      <w:ind w:firstLine="420" w:firstLineChars="200"/>
      <w:jc w:val="both"/>
      <w:textAlignment w:val="auto"/>
    </w:pPr>
    <w:rPr>
      <w:rFonts w:cs="Times New Roman" w:asciiTheme="minorEastAsia" w:hAnsiTheme="minorEastAsia" w:eastAsiaTheme="minorEastAsia"/>
      <w:snapToGrid/>
      <w:color w:val="auto"/>
      <w:kern w:val="2"/>
    </w:rPr>
  </w:style>
  <w:style w:type="table" w:customStyle="1" w:styleId="24">
    <w:name w:val="Table Normal"/>
    <w:semiHidden/>
    <w:unhideWhenUsed/>
    <w:qFormat/>
    <w:uiPriority w:val="0"/>
    <w:rPr>
      <w:rFonts w:ascii="Arial" w:hAnsi="Arial" w:cs="Arial" w:eastAsiaTheme="minorEastAsia"/>
      <w:snapToGrid w:val="0"/>
      <w:color w:val="000000"/>
      <w:sz w:val="21"/>
      <w:szCs w:val="21"/>
    </w:rPr>
    <w:tblPr>
      <w:tblCellMar>
        <w:top w:w="0" w:type="dxa"/>
        <w:left w:w="0" w:type="dxa"/>
        <w:bottom w:w="0" w:type="dxa"/>
        <w:right w:w="0" w:type="dxa"/>
      </w:tblCellMar>
    </w:tblPr>
  </w:style>
  <w:style w:type="paragraph" w:customStyle="1" w:styleId="25">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
    <w:name w:val="Table Text"/>
    <w:basedOn w:val="1"/>
    <w:semiHidden/>
    <w:qFormat/>
    <w:uiPriority w:val="0"/>
    <w:rPr>
      <w:rFonts w:ascii="仿宋" w:hAnsi="仿宋" w:eastAsia="仿宋" w:cs="仿宋"/>
      <w:szCs w:val="24"/>
    </w:rPr>
  </w:style>
  <w:style w:type="character" w:customStyle="1" w:styleId="27">
    <w:name w:val="fontstyle01"/>
    <w:qFormat/>
    <w:uiPriority w:val="0"/>
    <w:rPr>
      <w:rFonts w:hint="eastAsia" w:ascii="仿宋_GB2312" w:eastAsia="仿宋_GB2312"/>
      <w:color w:val="000000"/>
      <w:sz w:val="32"/>
      <w:szCs w:val="32"/>
    </w:rPr>
  </w:style>
  <w:style w:type="paragraph" w:customStyle="1" w:styleId="28">
    <w:name w:val="Editable table text"/>
    <w:basedOn w:val="1"/>
    <w:qFormat/>
    <w:uiPriority w:val="99"/>
    <w:pPr>
      <w:widowControl/>
    </w:pPr>
    <w:rPr>
      <w:rFonts w:ascii="Frutiger LT Com 45 Light" w:hAnsi="Frutiger LT Com 45 Light" w:cs="Frutiger LT Com 45 Light"/>
      <w:color w:val="62B5E5"/>
      <w:kern w:val="0"/>
      <w:sz w:val="24"/>
      <w:szCs w:val="24"/>
      <w:lang w:val="en-GB" w:eastAsia="en-US"/>
    </w:rPr>
  </w:style>
  <w:style w:type="paragraph" w:customStyle="1" w:styleId="29">
    <w:name w:val="Table Bullet"/>
    <w:basedOn w:val="1"/>
    <w:qFormat/>
    <w:uiPriority w:val="99"/>
    <w:pPr>
      <w:widowControl/>
      <w:numPr>
        <w:ilvl w:val="0"/>
        <w:numId w:val="1"/>
      </w:numPr>
      <w:spacing w:after="120"/>
      <w:ind w:left="284" w:hanging="284"/>
    </w:pPr>
    <w:rPr>
      <w:rFonts w:ascii="Frutiger LT Com 45 Light" w:hAnsi="Frutiger LT Com 45 Light" w:cs="Frutiger LT Com 45 Light"/>
      <w:kern w:val="0"/>
      <w:sz w:val="20"/>
      <w:szCs w:val="20"/>
      <w:lang w:val="en-GB" w:eastAsia="en-US"/>
    </w:rPr>
  </w:style>
  <w:style w:type="character" w:customStyle="1" w:styleId="30">
    <w:name w:val="Editable"/>
    <w:qFormat/>
    <w:uiPriority w:val="99"/>
    <w:rPr>
      <w:rFonts w:ascii="Times New Roman" w:hAnsi="Times New Roman" w:eastAsia="宋体" w:cs="Times New Roman"/>
      <w:color w:val="62B5E5"/>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3597</Words>
  <Characters>3710</Characters>
  <Lines>0</Lines>
  <Paragraphs>0</Paragraphs>
  <TotalTime>3</TotalTime>
  <ScaleCrop>false</ScaleCrop>
  <LinksUpToDate>false</LinksUpToDate>
  <CharactersWithSpaces>3823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2024-07-05T11:02:00Z</dcterms:created>
  <dc:creator>康宏</dc:creator>
  <cp:lastModifiedBy>阿滴</cp:lastModifiedBy>
  <dcterms:modified xsi:type="dcterms:W3CDTF">2025-08-08T02:04:03Z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88BA11ED14254F13921F21D1F053B26B_13</vt:lpwstr>
  </property>
  <property fmtid="{D5CDD505-2E9C-101B-9397-08002B2CF9AE}" pid="4" name="KSOTemplateDocerSaveRecord">
    <vt:lpwstr>eyJoZGlkIjoiNjk1YzlmNDBmYTVmNWUzNjYwYTIzYmNiYTRlZmFmNDkiLCJ1c2VySWQiOiIxMDAzNzY5Mzc1In0=</vt:lpwstr>
  </property>
</Properties>
</file>