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A69CE">
      <w:pPr>
        <w:spacing w:before="60" w:line="560" w:lineRule="exact"/>
        <w:jc w:val="center"/>
        <w:rPr>
          <w:rFonts w:ascii="宋体" w:hAnsi="宋体" w:eastAsia="宋体" w:cs="宋体"/>
          <w:b/>
          <w:sz w:val="32"/>
          <w:szCs w:val="32"/>
        </w:rPr>
      </w:pPr>
    </w:p>
    <w:p w14:paraId="4D773FE1">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default" w:ascii="Times New Roman" w:hAnsi="Times New Roman" w:eastAsia="方正小标宋简体" w:cs="Times New Roman"/>
          <w:sz w:val="44"/>
          <w:szCs w:val="44"/>
          <w:lang w:val="en-US" w:eastAsia="zh-CN"/>
        </w:rPr>
        <w:t>2025</w:t>
      </w:r>
      <w:r>
        <w:rPr>
          <w:rFonts w:hint="eastAsia" w:ascii="方正小标宋简体" w:hAnsi="方正小标宋简体" w:eastAsia="方正小标宋简体" w:cs="方正小标宋简体"/>
          <w:sz w:val="44"/>
          <w:szCs w:val="44"/>
          <w:lang w:val="en-US" w:eastAsia="zh-CN"/>
        </w:rPr>
        <w:t>年南宁市职工职业技能大赛一类赛决赛</w:t>
      </w:r>
    </w:p>
    <w:p w14:paraId="4891FD2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outlineLvl w:val="9"/>
        <w:rPr>
          <w:rFonts w:hint="eastAsia" w:ascii="方正小标宋简体" w:hAnsi="方正小标宋简体" w:eastAsia="方正小标宋简体" w:cs="方正小标宋简体"/>
          <w:color w:val="auto"/>
          <w:kern w:val="2"/>
          <w:sz w:val="44"/>
          <w:szCs w:val="44"/>
          <w:lang w:val="en-US" w:eastAsia="zh-CN" w:bidi="ar-SA"/>
        </w:rPr>
      </w:pPr>
      <w:bookmarkStart w:id="0" w:name="_Toc19643"/>
      <w:bookmarkStart w:id="1" w:name="_Toc21735"/>
      <w:bookmarkStart w:id="2" w:name="_Toc23640"/>
      <w:r>
        <w:rPr>
          <w:rFonts w:hint="eastAsia" w:ascii="方正小标宋简体" w:hAnsi="方正小标宋简体" w:eastAsia="方正小标宋简体" w:cs="方正小标宋简体"/>
          <w:color w:val="auto"/>
          <w:kern w:val="2"/>
          <w:sz w:val="44"/>
          <w:szCs w:val="44"/>
          <w:lang w:val="en-US" w:eastAsia="zh-CN" w:bidi="ar-SA"/>
        </w:rPr>
        <w:t>化学实验室技术赛项</w:t>
      </w:r>
      <w:bookmarkEnd w:id="0"/>
      <w:bookmarkEnd w:id="1"/>
      <w:bookmarkEnd w:id="2"/>
    </w:p>
    <w:p w14:paraId="15F11C43">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outlineLvl w:val="0"/>
        <w:rPr>
          <w:rFonts w:hint="eastAsia" w:ascii="方正小标宋简体" w:hAnsi="方正小标宋简体" w:eastAsia="方正小标宋简体" w:cs="方正小标宋简体"/>
          <w:color w:val="auto"/>
          <w:kern w:val="2"/>
          <w:sz w:val="44"/>
          <w:szCs w:val="44"/>
          <w:lang w:val="en-US" w:eastAsia="zh-CN" w:bidi="ar-SA"/>
        </w:rPr>
      </w:pPr>
    </w:p>
    <w:p w14:paraId="035D4C46">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技</w:t>
      </w:r>
    </w:p>
    <w:p w14:paraId="1BD0A111">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17BCD00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术</w:t>
      </w:r>
    </w:p>
    <w:p w14:paraId="64D01BEE">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64CD4F06">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文</w:t>
      </w:r>
    </w:p>
    <w:p w14:paraId="60BA383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p>
    <w:p w14:paraId="6035429A">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件</w:t>
      </w:r>
    </w:p>
    <w:p w14:paraId="0C2AA612">
      <w:pPr>
        <w:spacing w:before="60" w:line="560" w:lineRule="exact"/>
        <w:jc w:val="center"/>
        <w:rPr>
          <w:rFonts w:ascii="宋体" w:hAnsi="宋体" w:eastAsia="宋体" w:cs="宋体"/>
          <w:b/>
          <w:sz w:val="32"/>
          <w:szCs w:val="32"/>
        </w:rPr>
      </w:pPr>
    </w:p>
    <w:p w14:paraId="6B7F3673">
      <w:pPr>
        <w:spacing w:before="60" w:line="560" w:lineRule="exact"/>
        <w:jc w:val="center"/>
        <w:rPr>
          <w:rFonts w:ascii="宋体" w:hAnsi="宋体" w:eastAsia="宋体" w:cs="宋体"/>
          <w:b/>
          <w:sz w:val="32"/>
          <w:szCs w:val="32"/>
        </w:rPr>
      </w:pPr>
    </w:p>
    <w:p w14:paraId="28804125">
      <w:pPr>
        <w:spacing w:before="60" w:line="560" w:lineRule="exact"/>
        <w:jc w:val="center"/>
        <w:rPr>
          <w:rFonts w:ascii="宋体" w:hAnsi="宋体" w:eastAsia="宋体" w:cs="宋体"/>
          <w:b/>
          <w:sz w:val="32"/>
          <w:szCs w:val="32"/>
        </w:rPr>
      </w:pPr>
    </w:p>
    <w:p w14:paraId="734FCC63">
      <w:pPr>
        <w:spacing w:before="60" w:line="560" w:lineRule="exact"/>
        <w:jc w:val="center"/>
        <w:rPr>
          <w:rFonts w:ascii="宋体" w:hAnsi="宋体" w:eastAsia="宋体" w:cs="宋体"/>
          <w:b/>
          <w:sz w:val="32"/>
          <w:szCs w:val="32"/>
        </w:rPr>
      </w:pPr>
    </w:p>
    <w:p w14:paraId="33593029">
      <w:pPr>
        <w:spacing w:before="60" w:line="560" w:lineRule="exact"/>
        <w:jc w:val="center"/>
        <w:rPr>
          <w:rFonts w:ascii="宋体" w:hAnsi="宋体" w:eastAsia="宋体" w:cs="宋体"/>
          <w:b/>
          <w:sz w:val="32"/>
          <w:szCs w:val="32"/>
        </w:rPr>
      </w:pPr>
    </w:p>
    <w:p w14:paraId="3937A198">
      <w:pPr>
        <w:spacing w:before="60" w:line="560" w:lineRule="exact"/>
        <w:jc w:val="center"/>
        <w:rPr>
          <w:rFonts w:ascii="宋体" w:hAnsi="宋体" w:eastAsia="宋体" w:cs="宋体"/>
          <w:b/>
          <w:sz w:val="32"/>
          <w:szCs w:val="32"/>
        </w:rPr>
      </w:pPr>
    </w:p>
    <w:p w14:paraId="2294CCA3">
      <w:pPr>
        <w:spacing w:before="60" w:line="560" w:lineRule="exact"/>
        <w:jc w:val="center"/>
        <w:rPr>
          <w:rFonts w:ascii="宋体" w:hAnsi="宋体" w:eastAsia="宋体" w:cs="宋体"/>
          <w:b/>
          <w:sz w:val="32"/>
          <w:szCs w:val="32"/>
        </w:rPr>
      </w:pPr>
    </w:p>
    <w:p w14:paraId="6F7D274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default" w:ascii="Times New Roman" w:hAnsi="Times New Roman" w:eastAsia="方正小标宋简体" w:cs="Times New Roman"/>
          <w:sz w:val="32"/>
          <w:szCs w:val="32"/>
          <w:lang w:val="en-US" w:eastAsia="zh-CN"/>
        </w:rPr>
        <w:t>2025</w:t>
      </w:r>
      <w:r>
        <w:rPr>
          <w:rFonts w:hint="eastAsia" w:ascii="方正小标宋简体" w:hAnsi="方正小标宋简体" w:eastAsia="方正小标宋简体" w:cs="方正小标宋简体"/>
          <w:sz w:val="32"/>
          <w:szCs w:val="32"/>
          <w:lang w:val="en-US" w:eastAsia="zh-CN"/>
        </w:rPr>
        <w:t>年南宁市职工职业技能大赛组委会</w:t>
      </w:r>
    </w:p>
    <w:p w14:paraId="0DDA9F3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default" w:ascii="Times New Roman" w:hAnsi="Times New Roman" w:eastAsia="方正小标宋简体" w:cs="Times New Roman"/>
          <w:sz w:val="32"/>
          <w:szCs w:val="32"/>
          <w:lang w:val="en-US" w:eastAsia="zh-CN"/>
        </w:rPr>
        <w:t>2025</w:t>
      </w:r>
      <w:r>
        <w:rPr>
          <w:rFonts w:hint="eastAsia" w:ascii="方正小标宋简体" w:hAnsi="方正小标宋简体" w:eastAsia="方正小标宋简体" w:cs="方正小标宋简体"/>
          <w:sz w:val="32"/>
          <w:szCs w:val="32"/>
          <w:lang w:val="en-US" w:eastAsia="zh-CN"/>
        </w:rPr>
        <w:t>年</w:t>
      </w:r>
      <w:r>
        <w:rPr>
          <w:rFonts w:hint="default" w:ascii="Times New Roman" w:hAnsi="Times New Roman" w:eastAsia="方正小标宋简体" w:cs="Times New Roman"/>
          <w:sz w:val="32"/>
          <w:szCs w:val="32"/>
          <w:lang w:val="en-US" w:eastAsia="zh-CN"/>
        </w:rPr>
        <w:t>7</w:t>
      </w:r>
      <w:r>
        <w:rPr>
          <w:rFonts w:hint="eastAsia" w:ascii="方正小标宋简体" w:hAnsi="方正小标宋简体" w:eastAsia="方正小标宋简体" w:cs="方正小标宋简体"/>
          <w:sz w:val="32"/>
          <w:szCs w:val="32"/>
          <w:lang w:val="en-US" w:eastAsia="zh-CN"/>
        </w:rPr>
        <w:t>月</w:t>
      </w:r>
    </w:p>
    <w:p w14:paraId="2E90E755">
      <w:pPr>
        <w:spacing w:before="60" w:line="560" w:lineRule="exact"/>
        <w:jc w:val="center"/>
        <w:rPr>
          <w:rFonts w:ascii="宋体" w:hAnsi="宋体" w:eastAsia="宋体" w:cs="宋体"/>
          <w:b/>
          <w:sz w:val="32"/>
          <w:szCs w:val="32"/>
        </w:rPr>
        <w:sectPr>
          <w:pgSz w:w="11906" w:h="16838"/>
          <w:pgMar w:top="1701" w:right="1474" w:bottom="1701" w:left="1588" w:header="851" w:footer="992" w:gutter="0"/>
          <w:cols w:space="0" w:num="1"/>
          <w:rtlGutter w:val="0"/>
          <w:docGrid w:type="lines" w:linePitch="312" w:charSpace="0"/>
        </w:sectPr>
      </w:pPr>
    </w:p>
    <w:sdt>
      <w:sdtPr>
        <w:rPr>
          <w:rFonts w:hint="eastAsia" w:ascii="方正小标宋简体" w:hAnsi="方正小标宋简体" w:eastAsia="方正小标宋简体" w:cs="方正小标宋简体"/>
          <w:b w:val="0"/>
          <w:bCs w:val="0"/>
          <w:snapToGrid w:val="0"/>
          <w:color w:val="000000"/>
          <w:kern w:val="0"/>
          <w:sz w:val="44"/>
          <w:szCs w:val="44"/>
          <w:lang w:val="en-US" w:eastAsia="zh-CN" w:bidi="ar-SA"/>
        </w:rPr>
        <w:id w:val="147475572"/>
        <w15:color w:val="DBDBDB"/>
        <w:docPartObj>
          <w:docPartGallery w:val="Table of Contents"/>
          <w:docPartUnique/>
        </w:docPartObj>
      </w:sdtPr>
      <w:sdtEndPr>
        <w:rPr>
          <w:rFonts w:hint="eastAsia" w:ascii="Arial" w:hAnsi="Arial" w:cs="Arial" w:eastAsiaTheme="minorEastAsia"/>
          <w:b/>
          <w:bCs/>
          <w:snapToGrid w:val="0"/>
          <w:color w:val="000000"/>
          <w:kern w:val="0"/>
          <w:sz w:val="32"/>
          <w:szCs w:val="32"/>
          <w:lang w:val="en-US" w:eastAsia="zh-CN" w:bidi="ar-SA"/>
        </w:rPr>
      </w:sdtEndPr>
      <w:sdtContent>
        <w:p w14:paraId="43DFA9C6">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目</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录</w:t>
          </w:r>
        </w:p>
        <w:p w14:paraId="52B77CB1">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TOC \o "1-2" \h \u </w:instrText>
          </w:r>
          <w:r>
            <w:rPr>
              <w:rFonts w:eastAsiaTheme="minorEastAsia"/>
              <w:sz w:val="32"/>
              <w:szCs w:val="32"/>
            </w:rPr>
            <w:fldChar w:fldCharType="separate"/>
          </w:r>
          <w:r>
            <w:rPr>
              <w:rFonts w:eastAsiaTheme="minorEastAsia"/>
              <w:sz w:val="32"/>
              <w:szCs w:val="32"/>
            </w:rPr>
            <w:fldChar w:fldCharType="begin"/>
          </w:r>
          <w:r>
            <w:rPr>
              <w:rFonts w:eastAsiaTheme="minorEastAsia"/>
              <w:sz w:val="32"/>
              <w:szCs w:val="32"/>
            </w:rPr>
            <w:instrText xml:space="preserve"> HYPERLINK \l _Toc25834 </w:instrText>
          </w:r>
          <w:r>
            <w:rPr>
              <w:rFonts w:eastAsiaTheme="minorEastAsia"/>
              <w:sz w:val="32"/>
              <w:szCs w:val="32"/>
            </w:rPr>
            <w:fldChar w:fldCharType="separate"/>
          </w:r>
          <w:r>
            <w:rPr>
              <w:rFonts w:hint="eastAsia" w:ascii="黑体" w:hAnsi="黑体" w:eastAsia="黑体" w:cs="黑体"/>
              <w:sz w:val="32"/>
              <w:szCs w:val="32"/>
              <w:lang w:val="en-US" w:eastAsia="zh-CN"/>
            </w:rPr>
            <w:t>一、</w:t>
          </w:r>
          <w:r>
            <w:rPr>
              <w:rFonts w:hint="eastAsia" w:ascii="黑体" w:hAnsi="黑体" w:eastAsia="黑体" w:cs="黑体"/>
              <w:sz w:val="32"/>
              <w:szCs w:val="32"/>
            </w:rPr>
            <w:t>技术描述</w:t>
          </w:r>
          <w:r>
            <w:rPr>
              <w:sz w:val="32"/>
              <w:szCs w:val="32"/>
            </w:rPr>
            <w:tab/>
          </w:r>
          <w:r>
            <w:rPr>
              <w:sz w:val="32"/>
              <w:szCs w:val="32"/>
            </w:rPr>
            <w:fldChar w:fldCharType="begin"/>
          </w:r>
          <w:r>
            <w:rPr>
              <w:sz w:val="32"/>
              <w:szCs w:val="32"/>
            </w:rPr>
            <w:instrText xml:space="preserve"> PAGEREF _Toc25834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eastAsiaTheme="minorEastAsia"/>
              <w:sz w:val="32"/>
              <w:szCs w:val="32"/>
            </w:rPr>
            <w:fldChar w:fldCharType="end"/>
          </w:r>
        </w:p>
        <w:p w14:paraId="78BBB6C6">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_Toc10606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项目概要</w:t>
          </w:r>
          <w:r>
            <w:rPr>
              <w:sz w:val="32"/>
              <w:szCs w:val="32"/>
            </w:rPr>
            <w:tab/>
          </w:r>
          <w:r>
            <w:rPr>
              <w:sz w:val="32"/>
              <w:szCs w:val="32"/>
            </w:rPr>
            <w:fldChar w:fldCharType="begin"/>
          </w:r>
          <w:r>
            <w:rPr>
              <w:sz w:val="32"/>
              <w:szCs w:val="32"/>
            </w:rPr>
            <w:instrText xml:space="preserve"> PAGEREF _Toc10606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eastAsiaTheme="minorEastAsia"/>
              <w:sz w:val="32"/>
              <w:szCs w:val="32"/>
            </w:rPr>
            <w:fldChar w:fldCharType="end"/>
          </w:r>
        </w:p>
        <w:p w14:paraId="19CF3034">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_Toc30306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（二）基本要求</w:t>
          </w:r>
          <w:r>
            <w:rPr>
              <w:sz w:val="32"/>
              <w:szCs w:val="32"/>
            </w:rPr>
            <w:tab/>
          </w:r>
          <w:r>
            <w:rPr>
              <w:sz w:val="32"/>
              <w:szCs w:val="32"/>
            </w:rPr>
            <w:fldChar w:fldCharType="begin"/>
          </w:r>
          <w:r>
            <w:rPr>
              <w:sz w:val="32"/>
              <w:szCs w:val="32"/>
            </w:rPr>
            <w:instrText xml:space="preserve"> PAGEREF _Toc30306 \h </w:instrText>
          </w:r>
          <w:r>
            <w:rPr>
              <w:sz w:val="32"/>
              <w:szCs w:val="32"/>
            </w:rPr>
            <w:fldChar w:fldCharType="separate"/>
          </w:r>
          <w:r>
            <w:rPr>
              <w:sz w:val="32"/>
              <w:szCs w:val="32"/>
            </w:rPr>
            <w:t xml:space="preserve">- </w:t>
          </w:r>
          <w:r>
            <w:rPr>
              <w:rFonts w:ascii="Times New Roman" w:hAnsi="Times New Roman" w:cs="Times New Roman"/>
              <w:sz w:val="32"/>
              <w:szCs w:val="32"/>
            </w:rPr>
            <w:t>1</w:t>
          </w:r>
          <w:r>
            <w:rPr>
              <w:sz w:val="32"/>
              <w:szCs w:val="32"/>
            </w:rPr>
            <w:t xml:space="preserve"> -</w:t>
          </w:r>
          <w:r>
            <w:rPr>
              <w:sz w:val="32"/>
              <w:szCs w:val="32"/>
            </w:rPr>
            <w:fldChar w:fldCharType="end"/>
          </w:r>
          <w:r>
            <w:rPr>
              <w:rFonts w:eastAsiaTheme="minorEastAsia"/>
              <w:sz w:val="32"/>
              <w:szCs w:val="32"/>
            </w:rPr>
            <w:fldChar w:fldCharType="end"/>
          </w:r>
        </w:p>
        <w:p w14:paraId="0796BA31">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_Toc31097 </w:instrText>
          </w:r>
          <w:r>
            <w:rPr>
              <w:rFonts w:eastAsiaTheme="minorEastAsia"/>
              <w:sz w:val="32"/>
              <w:szCs w:val="32"/>
            </w:rPr>
            <w:fldChar w:fldCharType="separate"/>
          </w:r>
          <w:r>
            <w:rPr>
              <w:rFonts w:hint="eastAsia" w:ascii="黑体" w:hAnsi="黑体" w:eastAsia="黑体" w:cs="黑体"/>
              <w:bCs/>
              <w:sz w:val="32"/>
              <w:szCs w:val="32"/>
            </w:rPr>
            <w:t>二、试题与评判标准</w:t>
          </w:r>
          <w:r>
            <w:rPr>
              <w:sz w:val="32"/>
              <w:szCs w:val="32"/>
            </w:rPr>
            <w:tab/>
          </w:r>
          <w:r>
            <w:rPr>
              <w:sz w:val="32"/>
              <w:szCs w:val="32"/>
            </w:rPr>
            <w:fldChar w:fldCharType="begin"/>
          </w:r>
          <w:r>
            <w:rPr>
              <w:sz w:val="32"/>
              <w:szCs w:val="32"/>
            </w:rPr>
            <w:instrText xml:space="preserve"> PAGEREF _Toc31097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rFonts w:eastAsiaTheme="minorEastAsia"/>
              <w:sz w:val="32"/>
              <w:szCs w:val="32"/>
            </w:rPr>
            <w:fldChar w:fldCharType="end"/>
          </w:r>
        </w:p>
        <w:p w14:paraId="44669345">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_Toc17938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试题</w:t>
          </w:r>
          <w:r>
            <w:rPr>
              <w:sz w:val="32"/>
              <w:szCs w:val="32"/>
            </w:rPr>
            <w:tab/>
          </w:r>
          <w:r>
            <w:rPr>
              <w:sz w:val="32"/>
              <w:szCs w:val="32"/>
            </w:rPr>
            <w:fldChar w:fldCharType="begin"/>
          </w:r>
          <w:r>
            <w:rPr>
              <w:sz w:val="32"/>
              <w:szCs w:val="32"/>
            </w:rPr>
            <w:instrText xml:space="preserve"> PAGEREF _Toc17938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rFonts w:eastAsiaTheme="minorEastAsia"/>
              <w:sz w:val="32"/>
              <w:szCs w:val="32"/>
            </w:rPr>
            <w:fldChar w:fldCharType="end"/>
          </w:r>
        </w:p>
        <w:p w14:paraId="67BE1972">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_Toc25505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）比赛时间及试题具体内容</w:t>
          </w:r>
          <w:r>
            <w:rPr>
              <w:sz w:val="32"/>
              <w:szCs w:val="32"/>
            </w:rPr>
            <w:tab/>
          </w:r>
          <w:r>
            <w:rPr>
              <w:sz w:val="32"/>
              <w:szCs w:val="32"/>
            </w:rPr>
            <w:fldChar w:fldCharType="begin"/>
          </w:r>
          <w:r>
            <w:rPr>
              <w:sz w:val="32"/>
              <w:szCs w:val="32"/>
            </w:rPr>
            <w:instrText xml:space="preserve"> PAGEREF _Toc25505 \h </w:instrText>
          </w:r>
          <w:r>
            <w:rPr>
              <w:sz w:val="32"/>
              <w:szCs w:val="32"/>
            </w:rPr>
            <w:fldChar w:fldCharType="separate"/>
          </w:r>
          <w:r>
            <w:rPr>
              <w:sz w:val="32"/>
              <w:szCs w:val="32"/>
            </w:rPr>
            <w:t xml:space="preserve">- </w:t>
          </w:r>
          <w:r>
            <w:rPr>
              <w:rFonts w:ascii="Times New Roman" w:hAnsi="Times New Roman" w:cs="Times New Roman"/>
              <w:sz w:val="32"/>
              <w:szCs w:val="32"/>
            </w:rPr>
            <w:t>3</w:t>
          </w:r>
          <w:r>
            <w:rPr>
              <w:sz w:val="32"/>
              <w:szCs w:val="32"/>
            </w:rPr>
            <w:t xml:space="preserve"> -</w:t>
          </w:r>
          <w:r>
            <w:rPr>
              <w:sz w:val="32"/>
              <w:szCs w:val="32"/>
            </w:rPr>
            <w:fldChar w:fldCharType="end"/>
          </w:r>
          <w:r>
            <w:rPr>
              <w:rFonts w:eastAsiaTheme="minorEastAsia"/>
              <w:sz w:val="32"/>
              <w:szCs w:val="32"/>
            </w:rPr>
            <w:fldChar w:fldCharType="end"/>
          </w:r>
        </w:p>
        <w:p w14:paraId="12D7FBCC">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_Toc12820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）评判标准</w:t>
          </w:r>
          <w:r>
            <w:rPr>
              <w:sz w:val="32"/>
              <w:szCs w:val="32"/>
            </w:rPr>
            <w:tab/>
          </w:r>
          <w:r>
            <w:rPr>
              <w:sz w:val="32"/>
              <w:szCs w:val="32"/>
            </w:rPr>
            <w:fldChar w:fldCharType="begin"/>
          </w:r>
          <w:r>
            <w:rPr>
              <w:sz w:val="32"/>
              <w:szCs w:val="32"/>
            </w:rPr>
            <w:instrText xml:space="preserve"> PAGEREF _Toc12820 \h </w:instrText>
          </w:r>
          <w:r>
            <w:rPr>
              <w:sz w:val="32"/>
              <w:szCs w:val="32"/>
            </w:rPr>
            <w:fldChar w:fldCharType="separate"/>
          </w:r>
          <w:r>
            <w:rPr>
              <w:sz w:val="32"/>
              <w:szCs w:val="32"/>
            </w:rPr>
            <w:t xml:space="preserve">- </w:t>
          </w:r>
          <w:r>
            <w:rPr>
              <w:rFonts w:ascii="Times New Roman" w:hAnsi="Times New Roman" w:cs="Times New Roman"/>
              <w:sz w:val="32"/>
              <w:szCs w:val="32"/>
            </w:rPr>
            <w:t>5</w:t>
          </w:r>
          <w:r>
            <w:rPr>
              <w:sz w:val="32"/>
              <w:szCs w:val="32"/>
            </w:rPr>
            <w:t xml:space="preserve"> -</w:t>
          </w:r>
          <w:r>
            <w:rPr>
              <w:sz w:val="32"/>
              <w:szCs w:val="32"/>
            </w:rPr>
            <w:fldChar w:fldCharType="end"/>
          </w:r>
          <w:r>
            <w:rPr>
              <w:rFonts w:eastAsiaTheme="minorEastAsia"/>
              <w:sz w:val="32"/>
              <w:szCs w:val="32"/>
            </w:rPr>
            <w:fldChar w:fldCharType="end"/>
          </w:r>
        </w:p>
        <w:p w14:paraId="065458C6">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_Toc32202 </w:instrText>
          </w:r>
          <w:r>
            <w:rPr>
              <w:rFonts w:eastAsiaTheme="minorEastAsia"/>
              <w:sz w:val="32"/>
              <w:szCs w:val="32"/>
            </w:rPr>
            <w:fldChar w:fldCharType="separate"/>
          </w:r>
          <w:r>
            <w:rPr>
              <w:rFonts w:hint="eastAsia" w:ascii="黑体" w:hAnsi="黑体" w:eastAsia="黑体" w:cs="黑体"/>
              <w:bCs w:val="0"/>
              <w:kern w:val="0"/>
              <w:sz w:val="32"/>
              <w:szCs w:val="32"/>
              <w:lang w:val="en-US" w:eastAsia="zh-CN"/>
            </w:rPr>
            <w:t>三、竞赛细则</w:t>
          </w:r>
          <w:r>
            <w:rPr>
              <w:sz w:val="32"/>
              <w:szCs w:val="32"/>
            </w:rPr>
            <w:tab/>
          </w:r>
          <w:r>
            <w:rPr>
              <w:sz w:val="32"/>
              <w:szCs w:val="32"/>
            </w:rPr>
            <w:fldChar w:fldCharType="begin"/>
          </w:r>
          <w:r>
            <w:rPr>
              <w:sz w:val="32"/>
              <w:szCs w:val="32"/>
            </w:rPr>
            <w:instrText xml:space="preserve"> PAGEREF _Toc32202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rFonts w:eastAsiaTheme="minorEastAsia"/>
              <w:sz w:val="32"/>
              <w:szCs w:val="32"/>
            </w:rPr>
            <w:fldChar w:fldCharType="end"/>
          </w:r>
        </w:p>
        <w:p w14:paraId="4C4B04EA">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_Toc12329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（一）技术与赛务保障工作</w:t>
          </w:r>
          <w:r>
            <w:rPr>
              <w:sz w:val="32"/>
              <w:szCs w:val="32"/>
            </w:rPr>
            <w:tab/>
          </w:r>
          <w:r>
            <w:rPr>
              <w:sz w:val="32"/>
              <w:szCs w:val="32"/>
            </w:rPr>
            <w:fldChar w:fldCharType="begin"/>
          </w:r>
          <w:r>
            <w:rPr>
              <w:sz w:val="32"/>
              <w:szCs w:val="32"/>
            </w:rPr>
            <w:instrText xml:space="preserve"> PAGEREF _Toc12329 \h </w:instrText>
          </w:r>
          <w:r>
            <w:rPr>
              <w:sz w:val="32"/>
              <w:szCs w:val="32"/>
            </w:rPr>
            <w:fldChar w:fldCharType="separate"/>
          </w:r>
          <w:r>
            <w:rPr>
              <w:sz w:val="32"/>
              <w:szCs w:val="32"/>
            </w:rPr>
            <w:t xml:space="preserve">- </w:t>
          </w:r>
          <w:r>
            <w:rPr>
              <w:rFonts w:ascii="Times New Roman" w:hAnsi="Times New Roman" w:cs="Times New Roman"/>
              <w:sz w:val="32"/>
              <w:szCs w:val="32"/>
            </w:rPr>
            <w:t>6</w:t>
          </w:r>
          <w:r>
            <w:rPr>
              <w:sz w:val="32"/>
              <w:szCs w:val="32"/>
            </w:rPr>
            <w:t xml:space="preserve"> -</w:t>
          </w:r>
          <w:r>
            <w:rPr>
              <w:sz w:val="32"/>
              <w:szCs w:val="32"/>
            </w:rPr>
            <w:fldChar w:fldCharType="end"/>
          </w:r>
          <w:r>
            <w:rPr>
              <w:rFonts w:eastAsiaTheme="minorEastAsia"/>
              <w:sz w:val="32"/>
              <w:szCs w:val="32"/>
            </w:rPr>
            <w:fldChar w:fldCharType="end"/>
          </w:r>
        </w:p>
        <w:p w14:paraId="19655B38">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_Toc26738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（二）评判工作</w:t>
          </w:r>
          <w:r>
            <w:rPr>
              <w:sz w:val="32"/>
              <w:szCs w:val="32"/>
            </w:rPr>
            <w:tab/>
          </w:r>
          <w:r>
            <w:rPr>
              <w:sz w:val="32"/>
              <w:szCs w:val="32"/>
            </w:rPr>
            <w:fldChar w:fldCharType="begin"/>
          </w:r>
          <w:r>
            <w:rPr>
              <w:sz w:val="32"/>
              <w:szCs w:val="32"/>
            </w:rPr>
            <w:instrText xml:space="preserve"> PAGEREF _Toc26738 \h </w:instrText>
          </w:r>
          <w:r>
            <w:rPr>
              <w:sz w:val="32"/>
              <w:szCs w:val="32"/>
            </w:rPr>
            <w:fldChar w:fldCharType="separate"/>
          </w:r>
          <w:r>
            <w:rPr>
              <w:sz w:val="32"/>
              <w:szCs w:val="32"/>
            </w:rPr>
            <w:t xml:space="preserve">- </w:t>
          </w:r>
          <w:r>
            <w:rPr>
              <w:rFonts w:ascii="Times New Roman" w:hAnsi="Times New Roman" w:cs="Times New Roman"/>
              <w:sz w:val="32"/>
              <w:szCs w:val="32"/>
            </w:rPr>
            <w:t>7</w:t>
          </w:r>
          <w:r>
            <w:rPr>
              <w:sz w:val="32"/>
              <w:szCs w:val="32"/>
            </w:rPr>
            <w:t xml:space="preserve"> -</w:t>
          </w:r>
          <w:r>
            <w:rPr>
              <w:sz w:val="32"/>
              <w:szCs w:val="32"/>
            </w:rPr>
            <w:fldChar w:fldCharType="end"/>
          </w:r>
          <w:r>
            <w:rPr>
              <w:rFonts w:eastAsiaTheme="minorEastAsia"/>
              <w:sz w:val="32"/>
              <w:szCs w:val="32"/>
            </w:rPr>
            <w:fldChar w:fldCharType="end"/>
          </w:r>
        </w:p>
        <w:p w14:paraId="4C310B13">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_Toc24981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（三）违规情形和处理</w:t>
          </w:r>
          <w:r>
            <w:rPr>
              <w:sz w:val="32"/>
              <w:szCs w:val="32"/>
            </w:rPr>
            <w:tab/>
          </w:r>
          <w:r>
            <w:rPr>
              <w:sz w:val="32"/>
              <w:szCs w:val="32"/>
            </w:rPr>
            <w:fldChar w:fldCharType="begin"/>
          </w:r>
          <w:r>
            <w:rPr>
              <w:sz w:val="32"/>
              <w:szCs w:val="32"/>
            </w:rPr>
            <w:instrText xml:space="preserve"> PAGEREF _Toc24981 \h </w:instrText>
          </w:r>
          <w:r>
            <w:rPr>
              <w:sz w:val="32"/>
              <w:szCs w:val="32"/>
            </w:rPr>
            <w:fldChar w:fldCharType="separate"/>
          </w:r>
          <w:r>
            <w:rPr>
              <w:sz w:val="32"/>
              <w:szCs w:val="32"/>
            </w:rPr>
            <w:t xml:space="preserve">- </w:t>
          </w:r>
          <w:r>
            <w:rPr>
              <w:rFonts w:ascii="Times New Roman" w:hAnsi="Times New Roman" w:cs="Times New Roman"/>
              <w:sz w:val="32"/>
              <w:szCs w:val="32"/>
            </w:rPr>
            <w:t>8</w:t>
          </w:r>
          <w:r>
            <w:rPr>
              <w:sz w:val="32"/>
              <w:szCs w:val="32"/>
            </w:rPr>
            <w:t xml:space="preserve"> -</w:t>
          </w:r>
          <w:r>
            <w:rPr>
              <w:sz w:val="32"/>
              <w:szCs w:val="32"/>
            </w:rPr>
            <w:fldChar w:fldCharType="end"/>
          </w:r>
          <w:r>
            <w:rPr>
              <w:rFonts w:eastAsiaTheme="minorEastAsia"/>
              <w:sz w:val="32"/>
              <w:szCs w:val="32"/>
            </w:rPr>
            <w:fldChar w:fldCharType="end"/>
          </w:r>
        </w:p>
        <w:p w14:paraId="11B1DCFC">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_Toc8101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（四）问题或争议的处理</w:t>
          </w:r>
          <w:r>
            <w:rPr>
              <w:sz w:val="32"/>
              <w:szCs w:val="32"/>
            </w:rPr>
            <w:tab/>
          </w:r>
          <w:r>
            <w:rPr>
              <w:sz w:val="32"/>
              <w:szCs w:val="32"/>
            </w:rPr>
            <w:fldChar w:fldCharType="begin"/>
          </w:r>
          <w:r>
            <w:rPr>
              <w:sz w:val="32"/>
              <w:szCs w:val="32"/>
            </w:rPr>
            <w:instrText xml:space="preserve"> PAGEREF _Toc8101 \h </w:instrText>
          </w:r>
          <w:r>
            <w:rPr>
              <w:sz w:val="32"/>
              <w:szCs w:val="32"/>
            </w:rPr>
            <w:fldChar w:fldCharType="separate"/>
          </w:r>
          <w:r>
            <w:rPr>
              <w:sz w:val="32"/>
              <w:szCs w:val="32"/>
            </w:rPr>
            <w:t xml:space="preserve">- </w:t>
          </w:r>
          <w:r>
            <w:rPr>
              <w:rFonts w:ascii="Times New Roman" w:hAnsi="Times New Roman" w:cs="Times New Roman"/>
              <w:sz w:val="32"/>
              <w:szCs w:val="32"/>
            </w:rPr>
            <w:t>10</w:t>
          </w:r>
          <w:r>
            <w:rPr>
              <w:sz w:val="32"/>
              <w:szCs w:val="32"/>
            </w:rPr>
            <w:t xml:space="preserve"> -</w:t>
          </w:r>
          <w:r>
            <w:rPr>
              <w:sz w:val="32"/>
              <w:szCs w:val="32"/>
            </w:rPr>
            <w:fldChar w:fldCharType="end"/>
          </w:r>
          <w:r>
            <w:rPr>
              <w:rFonts w:eastAsiaTheme="minorEastAsia"/>
              <w:sz w:val="32"/>
              <w:szCs w:val="32"/>
            </w:rPr>
            <w:fldChar w:fldCharType="end"/>
          </w:r>
        </w:p>
        <w:p w14:paraId="55600E8C">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_Toc31418 </w:instrText>
          </w:r>
          <w:r>
            <w:rPr>
              <w:rFonts w:eastAsiaTheme="minorEastAsia"/>
              <w:sz w:val="32"/>
              <w:szCs w:val="32"/>
            </w:rPr>
            <w:fldChar w:fldCharType="separate"/>
          </w:r>
          <w:r>
            <w:rPr>
              <w:rFonts w:hint="eastAsia" w:ascii="黑体" w:hAnsi="黑体" w:eastAsia="黑体" w:cs="黑体"/>
              <w:bCs/>
              <w:sz w:val="32"/>
              <w:szCs w:val="32"/>
            </w:rPr>
            <w:t>四、竞赛场地、设施设备等安排</w:t>
          </w:r>
          <w:r>
            <w:rPr>
              <w:sz w:val="32"/>
              <w:szCs w:val="32"/>
            </w:rPr>
            <w:tab/>
          </w:r>
          <w:r>
            <w:rPr>
              <w:sz w:val="32"/>
              <w:szCs w:val="32"/>
            </w:rPr>
            <w:fldChar w:fldCharType="begin"/>
          </w:r>
          <w:r>
            <w:rPr>
              <w:sz w:val="32"/>
              <w:szCs w:val="32"/>
            </w:rPr>
            <w:instrText xml:space="preserve"> PAGEREF _Toc31418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rFonts w:eastAsiaTheme="minorEastAsia"/>
              <w:sz w:val="32"/>
              <w:szCs w:val="32"/>
            </w:rPr>
            <w:fldChar w:fldCharType="end"/>
          </w:r>
        </w:p>
        <w:p w14:paraId="511058F1">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_Toc13465 </w:instrText>
          </w:r>
          <w:r>
            <w:rPr>
              <w:rFonts w:eastAsiaTheme="minorEastAsia"/>
              <w:sz w:val="32"/>
              <w:szCs w:val="32"/>
            </w:rPr>
            <w:fldChar w:fldCharType="separate"/>
          </w:r>
          <w:r>
            <w:rPr>
              <w:rFonts w:hint="eastAsia" w:ascii="楷体_GB2312" w:hAnsi="楷体_GB2312" w:eastAsia="楷体_GB2312" w:cs="楷体_GB2312"/>
              <w:sz w:val="32"/>
              <w:szCs w:val="32"/>
            </w:rPr>
            <w:t>（一）赛场规格要求</w:t>
          </w:r>
          <w:r>
            <w:rPr>
              <w:sz w:val="32"/>
              <w:szCs w:val="32"/>
            </w:rPr>
            <w:tab/>
          </w:r>
          <w:r>
            <w:rPr>
              <w:sz w:val="32"/>
              <w:szCs w:val="32"/>
            </w:rPr>
            <w:fldChar w:fldCharType="begin"/>
          </w:r>
          <w:r>
            <w:rPr>
              <w:sz w:val="32"/>
              <w:szCs w:val="32"/>
            </w:rPr>
            <w:instrText xml:space="preserve"> PAGEREF _Toc13465 \h </w:instrText>
          </w:r>
          <w:r>
            <w:rPr>
              <w:sz w:val="32"/>
              <w:szCs w:val="32"/>
            </w:rPr>
            <w:fldChar w:fldCharType="separate"/>
          </w:r>
          <w:r>
            <w:rPr>
              <w:sz w:val="32"/>
              <w:szCs w:val="32"/>
            </w:rPr>
            <w:t xml:space="preserve">- </w:t>
          </w:r>
          <w:r>
            <w:rPr>
              <w:rFonts w:ascii="Times New Roman" w:hAnsi="Times New Roman" w:cs="Times New Roman"/>
              <w:sz w:val="32"/>
              <w:szCs w:val="32"/>
            </w:rPr>
            <w:t>11</w:t>
          </w:r>
          <w:r>
            <w:rPr>
              <w:sz w:val="32"/>
              <w:szCs w:val="32"/>
            </w:rPr>
            <w:t xml:space="preserve"> -</w:t>
          </w:r>
          <w:r>
            <w:rPr>
              <w:sz w:val="32"/>
              <w:szCs w:val="32"/>
            </w:rPr>
            <w:fldChar w:fldCharType="end"/>
          </w:r>
          <w:r>
            <w:rPr>
              <w:rFonts w:eastAsiaTheme="minorEastAsia"/>
              <w:sz w:val="32"/>
              <w:szCs w:val="32"/>
            </w:rPr>
            <w:fldChar w:fldCharType="end"/>
          </w:r>
        </w:p>
        <w:p w14:paraId="03FB8768">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_Toc17620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基础设施清单</w:t>
          </w:r>
          <w:r>
            <w:rPr>
              <w:sz w:val="32"/>
              <w:szCs w:val="32"/>
            </w:rPr>
            <w:tab/>
          </w:r>
          <w:r>
            <w:rPr>
              <w:sz w:val="32"/>
              <w:szCs w:val="32"/>
            </w:rPr>
            <w:fldChar w:fldCharType="begin"/>
          </w:r>
          <w:r>
            <w:rPr>
              <w:sz w:val="32"/>
              <w:szCs w:val="32"/>
            </w:rPr>
            <w:instrText xml:space="preserve"> PAGEREF _Toc17620 \h </w:instrText>
          </w:r>
          <w:r>
            <w:rPr>
              <w:sz w:val="32"/>
              <w:szCs w:val="32"/>
            </w:rPr>
            <w:fldChar w:fldCharType="separate"/>
          </w:r>
          <w:r>
            <w:rPr>
              <w:sz w:val="32"/>
              <w:szCs w:val="32"/>
            </w:rPr>
            <w:t xml:space="preserve">- </w:t>
          </w:r>
          <w:r>
            <w:rPr>
              <w:rFonts w:ascii="Times New Roman" w:hAnsi="Times New Roman" w:cs="Times New Roman"/>
              <w:sz w:val="32"/>
              <w:szCs w:val="32"/>
            </w:rPr>
            <w:t>12</w:t>
          </w:r>
          <w:r>
            <w:rPr>
              <w:sz w:val="32"/>
              <w:szCs w:val="32"/>
            </w:rPr>
            <w:t xml:space="preserve"> -</w:t>
          </w:r>
          <w:r>
            <w:rPr>
              <w:sz w:val="32"/>
              <w:szCs w:val="32"/>
            </w:rPr>
            <w:fldChar w:fldCharType="end"/>
          </w:r>
          <w:r>
            <w:rPr>
              <w:rFonts w:eastAsiaTheme="minorEastAsia"/>
              <w:sz w:val="32"/>
              <w:szCs w:val="32"/>
            </w:rPr>
            <w:fldChar w:fldCharType="end"/>
          </w:r>
        </w:p>
        <w:p w14:paraId="0AF41BD3">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_Toc15634 </w:instrText>
          </w:r>
          <w:r>
            <w:rPr>
              <w:rFonts w:eastAsiaTheme="minorEastAsia"/>
              <w:sz w:val="32"/>
              <w:szCs w:val="32"/>
            </w:rPr>
            <w:fldChar w:fldCharType="separate"/>
          </w:r>
          <w:r>
            <w:rPr>
              <w:rFonts w:hint="eastAsia" w:ascii="黑体" w:hAnsi="黑体" w:eastAsia="黑体" w:cs="黑体"/>
              <w:bCs/>
              <w:sz w:val="32"/>
              <w:szCs w:val="32"/>
            </w:rPr>
            <w:t>五、安全、健康要求</w:t>
          </w:r>
          <w:r>
            <w:rPr>
              <w:sz w:val="32"/>
              <w:szCs w:val="32"/>
            </w:rPr>
            <w:tab/>
          </w:r>
          <w:r>
            <w:rPr>
              <w:sz w:val="32"/>
              <w:szCs w:val="32"/>
            </w:rPr>
            <w:fldChar w:fldCharType="begin"/>
          </w:r>
          <w:r>
            <w:rPr>
              <w:sz w:val="32"/>
              <w:szCs w:val="32"/>
            </w:rPr>
            <w:instrText xml:space="preserve"> PAGEREF _Toc15634 \h </w:instrText>
          </w:r>
          <w:r>
            <w:rPr>
              <w:sz w:val="32"/>
              <w:szCs w:val="32"/>
            </w:rPr>
            <w:fldChar w:fldCharType="separate"/>
          </w:r>
          <w:r>
            <w:rPr>
              <w:sz w:val="32"/>
              <w:szCs w:val="32"/>
            </w:rPr>
            <w:t xml:space="preserve">- </w:t>
          </w:r>
          <w:r>
            <w:rPr>
              <w:rFonts w:ascii="Times New Roman" w:hAnsi="Times New Roman" w:cs="Times New Roman"/>
              <w:sz w:val="32"/>
              <w:szCs w:val="32"/>
            </w:rPr>
            <w:t>13</w:t>
          </w:r>
          <w:r>
            <w:rPr>
              <w:sz w:val="32"/>
              <w:szCs w:val="32"/>
            </w:rPr>
            <w:t xml:space="preserve"> -</w:t>
          </w:r>
          <w:r>
            <w:rPr>
              <w:sz w:val="32"/>
              <w:szCs w:val="32"/>
            </w:rPr>
            <w:fldChar w:fldCharType="end"/>
          </w:r>
          <w:r>
            <w:rPr>
              <w:rFonts w:eastAsiaTheme="minorEastAsia"/>
              <w:sz w:val="32"/>
              <w:szCs w:val="32"/>
            </w:rPr>
            <w:fldChar w:fldCharType="end"/>
          </w:r>
        </w:p>
        <w:p w14:paraId="1A1BDA68">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_Toc29244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（一）健康安全和绿色环保</w:t>
          </w:r>
          <w:r>
            <w:rPr>
              <w:sz w:val="32"/>
              <w:szCs w:val="32"/>
            </w:rPr>
            <w:tab/>
          </w:r>
          <w:r>
            <w:rPr>
              <w:sz w:val="32"/>
              <w:szCs w:val="32"/>
            </w:rPr>
            <w:fldChar w:fldCharType="begin"/>
          </w:r>
          <w:r>
            <w:rPr>
              <w:sz w:val="32"/>
              <w:szCs w:val="32"/>
            </w:rPr>
            <w:instrText xml:space="preserve"> PAGEREF _Toc29244 \h </w:instrText>
          </w:r>
          <w:r>
            <w:rPr>
              <w:sz w:val="32"/>
              <w:szCs w:val="32"/>
            </w:rPr>
            <w:fldChar w:fldCharType="separate"/>
          </w:r>
          <w:r>
            <w:rPr>
              <w:sz w:val="32"/>
              <w:szCs w:val="32"/>
            </w:rPr>
            <w:t xml:space="preserve">- </w:t>
          </w:r>
          <w:r>
            <w:rPr>
              <w:rFonts w:ascii="Times New Roman" w:hAnsi="Times New Roman" w:cs="Times New Roman"/>
              <w:sz w:val="32"/>
              <w:szCs w:val="32"/>
            </w:rPr>
            <w:t>13</w:t>
          </w:r>
          <w:r>
            <w:rPr>
              <w:sz w:val="32"/>
              <w:szCs w:val="32"/>
            </w:rPr>
            <w:t xml:space="preserve"> -</w:t>
          </w:r>
          <w:r>
            <w:rPr>
              <w:sz w:val="32"/>
              <w:szCs w:val="32"/>
            </w:rPr>
            <w:fldChar w:fldCharType="end"/>
          </w:r>
          <w:r>
            <w:rPr>
              <w:rFonts w:eastAsiaTheme="minorEastAsia"/>
              <w:sz w:val="32"/>
              <w:szCs w:val="32"/>
            </w:rPr>
            <w:fldChar w:fldCharType="end"/>
          </w:r>
        </w:p>
        <w:p w14:paraId="14F28B68">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_Toc28416 </w:instrText>
          </w:r>
          <w:r>
            <w:rPr>
              <w:rFonts w:eastAsiaTheme="minorEastAsia"/>
              <w:sz w:val="32"/>
              <w:szCs w:val="32"/>
            </w:rPr>
            <w:fldChar w:fldCharType="separate"/>
          </w:r>
          <w:r>
            <w:rPr>
              <w:rFonts w:hint="eastAsia" w:ascii="楷体_GB2312" w:hAnsi="楷体_GB2312" w:eastAsia="楷体_GB2312" w:cs="楷体_GB2312"/>
              <w:sz w:val="32"/>
              <w:szCs w:val="32"/>
              <w:lang w:eastAsia="zh-CN"/>
            </w:rPr>
            <w:t>（二）项目特别规定</w:t>
          </w:r>
          <w:r>
            <w:rPr>
              <w:sz w:val="32"/>
              <w:szCs w:val="32"/>
            </w:rPr>
            <w:tab/>
          </w:r>
          <w:r>
            <w:rPr>
              <w:sz w:val="32"/>
              <w:szCs w:val="32"/>
            </w:rPr>
            <w:fldChar w:fldCharType="begin"/>
          </w:r>
          <w:r>
            <w:rPr>
              <w:sz w:val="32"/>
              <w:szCs w:val="32"/>
            </w:rPr>
            <w:instrText xml:space="preserve"> PAGEREF _Toc28416 \h </w:instrText>
          </w:r>
          <w:r>
            <w:rPr>
              <w:sz w:val="32"/>
              <w:szCs w:val="32"/>
            </w:rPr>
            <w:fldChar w:fldCharType="separate"/>
          </w:r>
          <w:r>
            <w:rPr>
              <w:sz w:val="32"/>
              <w:szCs w:val="32"/>
            </w:rPr>
            <w:t xml:space="preserve">- </w:t>
          </w:r>
          <w:r>
            <w:rPr>
              <w:rFonts w:ascii="Times New Roman" w:hAnsi="Times New Roman" w:cs="Times New Roman"/>
              <w:sz w:val="32"/>
              <w:szCs w:val="32"/>
            </w:rPr>
            <w:t>14</w:t>
          </w:r>
          <w:r>
            <w:rPr>
              <w:sz w:val="32"/>
              <w:szCs w:val="32"/>
            </w:rPr>
            <w:t xml:space="preserve"> -</w:t>
          </w:r>
          <w:r>
            <w:rPr>
              <w:sz w:val="32"/>
              <w:szCs w:val="32"/>
            </w:rPr>
            <w:fldChar w:fldCharType="end"/>
          </w:r>
          <w:r>
            <w:rPr>
              <w:rFonts w:eastAsiaTheme="minorEastAsia"/>
              <w:sz w:val="32"/>
              <w:szCs w:val="32"/>
            </w:rPr>
            <w:fldChar w:fldCharType="end"/>
          </w:r>
        </w:p>
        <w:p w14:paraId="4DCBEE5D">
          <w:pPr>
            <w:pStyle w:val="6"/>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_Toc541 </w:instrText>
          </w:r>
          <w:r>
            <w:rPr>
              <w:rFonts w:eastAsiaTheme="minorEastAsia"/>
              <w:sz w:val="32"/>
              <w:szCs w:val="32"/>
            </w:rPr>
            <w:fldChar w:fldCharType="separate"/>
          </w:r>
          <w:r>
            <w:rPr>
              <w:rFonts w:hint="eastAsia" w:ascii="黑体" w:hAnsi="黑体" w:eastAsia="黑体" w:cs="黑体"/>
              <w:bCs w:val="0"/>
              <w:sz w:val="32"/>
              <w:szCs w:val="32"/>
              <w:lang w:val="en-US" w:eastAsia="zh-CN"/>
            </w:rPr>
            <w:t>附件：实操考试样题</w:t>
          </w:r>
          <w:r>
            <w:rPr>
              <w:sz w:val="32"/>
              <w:szCs w:val="32"/>
            </w:rPr>
            <w:tab/>
          </w:r>
          <w:r>
            <w:rPr>
              <w:sz w:val="32"/>
              <w:szCs w:val="32"/>
            </w:rPr>
            <w:fldChar w:fldCharType="begin"/>
          </w:r>
          <w:r>
            <w:rPr>
              <w:sz w:val="32"/>
              <w:szCs w:val="32"/>
            </w:rPr>
            <w:instrText xml:space="preserve"> PAGEREF _Toc541 \h </w:instrText>
          </w:r>
          <w:r>
            <w:rPr>
              <w:sz w:val="32"/>
              <w:szCs w:val="32"/>
            </w:rPr>
            <w:fldChar w:fldCharType="separate"/>
          </w:r>
          <w:r>
            <w:rPr>
              <w:sz w:val="32"/>
              <w:szCs w:val="32"/>
            </w:rPr>
            <w:t xml:space="preserve">- </w:t>
          </w:r>
          <w:r>
            <w:rPr>
              <w:rFonts w:ascii="Times New Roman" w:hAnsi="Times New Roman" w:cs="Times New Roman"/>
              <w:sz w:val="32"/>
              <w:szCs w:val="32"/>
            </w:rPr>
            <w:t>16</w:t>
          </w:r>
          <w:r>
            <w:rPr>
              <w:sz w:val="32"/>
              <w:szCs w:val="32"/>
            </w:rPr>
            <w:t xml:space="preserve"> -</w:t>
          </w:r>
          <w:r>
            <w:rPr>
              <w:sz w:val="32"/>
              <w:szCs w:val="32"/>
            </w:rPr>
            <w:fldChar w:fldCharType="end"/>
          </w:r>
          <w:r>
            <w:rPr>
              <w:rFonts w:eastAsiaTheme="minorEastAsia"/>
              <w:sz w:val="32"/>
              <w:szCs w:val="32"/>
            </w:rPr>
            <w:fldChar w:fldCharType="end"/>
          </w:r>
        </w:p>
        <w:p w14:paraId="4DD2D95E">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rPr>
              <w:sz w:val="32"/>
              <w:szCs w:val="32"/>
            </w:rPr>
          </w:pPr>
          <w:r>
            <w:rPr>
              <w:rFonts w:eastAsiaTheme="minorEastAsia"/>
              <w:sz w:val="32"/>
              <w:szCs w:val="32"/>
            </w:rPr>
            <w:fldChar w:fldCharType="begin"/>
          </w:r>
          <w:r>
            <w:rPr>
              <w:rFonts w:eastAsiaTheme="minorEastAsia"/>
              <w:sz w:val="32"/>
              <w:szCs w:val="32"/>
            </w:rPr>
            <w:instrText xml:space="preserve"> HYPERLINK \l _Toc20984 </w:instrText>
          </w:r>
          <w:r>
            <w:rPr>
              <w:rFonts w:eastAsiaTheme="minorEastAsia"/>
              <w:sz w:val="32"/>
              <w:szCs w:val="32"/>
            </w:rPr>
            <w:fldChar w:fldCharType="separate"/>
          </w:r>
          <w:r>
            <w:rPr>
              <w:rFonts w:hint="eastAsia" w:ascii="楷体_GB2312" w:hAnsi="楷体_GB2312" w:eastAsia="楷体_GB2312" w:cs="楷体_GB2312"/>
              <w:bCs w:val="0"/>
              <w:sz w:val="32"/>
              <w:szCs w:val="32"/>
            </w:rPr>
            <w:t>任务</w:t>
          </w:r>
          <w:r>
            <w:rPr>
              <w:rFonts w:hint="default" w:ascii="Times New Roman" w:hAnsi="Times New Roman" w:eastAsia="楷体_GB2312" w:cs="Times New Roman"/>
              <w:bCs w:val="0"/>
              <w:sz w:val="32"/>
              <w:szCs w:val="32"/>
              <w:lang w:val="en-US" w:eastAsia="zh-CN"/>
            </w:rPr>
            <w:t>1</w:t>
          </w:r>
          <w:r>
            <w:rPr>
              <w:rFonts w:hint="eastAsia" w:ascii="楷体_GB2312" w:hAnsi="楷体_GB2312" w:eastAsia="楷体_GB2312" w:cs="楷体_GB2312"/>
              <w:bCs w:val="0"/>
              <w:sz w:val="32"/>
              <w:szCs w:val="32"/>
              <w:lang w:val="en-US" w:eastAsia="zh-CN"/>
            </w:rPr>
            <w:t xml:space="preserve">  化学分析操作</w:t>
          </w:r>
          <w:r>
            <w:rPr>
              <w:rFonts w:eastAsiaTheme="minorEastAsia"/>
              <w:sz w:val="32"/>
              <w:szCs w:val="32"/>
            </w:rPr>
            <w:fldChar w:fldCharType="end"/>
          </w:r>
          <w:r>
            <w:rPr>
              <w:rFonts w:eastAsiaTheme="minorEastAsia"/>
              <w:sz w:val="32"/>
              <w:szCs w:val="32"/>
            </w:rPr>
            <w:fldChar w:fldCharType="begin"/>
          </w:r>
          <w:r>
            <w:rPr>
              <w:rFonts w:eastAsiaTheme="minorEastAsia"/>
              <w:sz w:val="32"/>
              <w:szCs w:val="32"/>
            </w:rPr>
            <w:instrText xml:space="preserve"> HYPERLINK \l _Toc5766 </w:instrText>
          </w:r>
          <w:r>
            <w:rPr>
              <w:rFonts w:eastAsiaTheme="minorEastAsia"/>
              <w:sz w:val="32"/>
              <w:szCs w:val="32"/>
            </w:rPr>
            <w:fldChar w:fldCharType="separate"/>
          </w:r>
          <w:r>
            <w:rPr>
              <w:rFonts w:hint="eastAsia" w:ascii="楷体_GB2312" w:hAnsi="楷体_GB2312" w:eastAsia="楷体_GB2312" w:cs="楷体_GB2312"/>
              <w:bCs w:val="0"/>
              <w:sz w:val="32"/>
              <w:szCs w:val="32"/>
              <w:lang w:val="en-US" w:eastAsia="zh-CN"/>
            </w:rPr>
            <w:t>样品总酸含量的</w:t>
          </w:r>
          <w:r>
            <w:rPr>
              <w:rFonts w:hint="eastAsia" w:ascii="楷体_GB2312" w:hAnsi="楷体_GB2312" w:eastAsia="楷体_GB2312" w:cs="楷体_GB2312"/>
              <w:bCs w:val="0"/>
              <w:sz w:val="32"/>
              <w:szCs w:val="32"/>
            </w:rPr>
            <w:t>测定</w:t>
          </w:r>
          <w:r>
            <w:rPr>
              <w:sz w:val="32"/>
              <w:szCs w:val="32"/>
            </w:rPr>
            <w:tab/>
          </w:r>
          <w:r>
            <w:rPr>
              <w:sz w:val="32"/>
              <w:szCs w:val="32"/>
            </w:rPr>
            <w:fldChar w:fldCharType="begin"/>
          </w:r>
          <w:r>
            <w:rPr>
              <w:sz w:val="32"/>
              <w:szCs w:val="32"/>
            </w:rPr>
            <w:instrText xml:space="preserve"> PAGEREF _Toc5766 \h </w:instrText>
          </w:r>
          <w:r>
            <w:rPr>
              <w:sz w:val="32"/>
              <w:szCs w:val="32"/>
            </w:rPr>
            <w:fldChar w:fldCharType="separate"/>
          </w:r>
          <w:r>
            <w:rPr>
              <w:sz w:val="32"/>
              <w:szCs w:val="32"/>
            </w:rPr>
            <w:t xml:space="preserve">- </w:t>
          </w:r>
          <w:r>
            <w:rPr>
              <w:rFonts w:ascii="Times New Roman" w:hAnsi="Times New Roman" w:cs="Times New Roman"/>
              <w:sz w:val="32"/>
              <w:szCs w:val="32"/>
            </w:rPr>
            <w:t>16</w:t>
          </w:r>
          <w:r>
            <w:rPr>
              <w:sz w:val="32"/>
              <w:szCs w:val="32"/>
            </w:rPr>
            <w:t xml:space="preserve"> -</w:t>
          </w:r>
          <w:r>
            <w:rPr>
              <w:sz w:val="32"/>
              <w:szCs w:val="32"/>
            </w:rPr>
            <w:fldChar w:fldCharType="end"/>
          </w:r>
          <w:r>
            <w:rPr>
              <w:rFonts w:eastAsiaTheme="minorEastAsia"/>
              <w:sz w:val="32"/>
              <w:szCs w:val="32"/>
            </w:rPr>
            <w:fldChar w:fldCharType="end"/>
          </w:r>
        </w:p>
        <w:p w14:paraId="798084CB">
          <w:pPr>
            <w:pStyle w:val="7"/>
            <w:keepNext w:val="0"/>
            <w:keepLines w:val="0"/>
            <w:pageBreakBefore w:val="0"/>
            <w:widowControl/>
            <w:tabs>
              <w:tab w:val="right" w:leader="dot" w:pos="8844"/>
            </w:tabs>
            <w:kinsoku w:val="0"/>
            <w:wordWrap/>
            <w:overflowPunct/>
            <w:topLinePunct w:val="0"/>
            <w:autoSpaceDE w:val="0"/>
            <w:autoSpaceDN w:val="0"/>
            <w:bidi w:val="0"/>
            <w:adjustRightInd w:val="0"/>
            <w:snapToGrid w:val="0"/>
            <w:spacing w:line="520" w:lineRule="exact"/>
            <w:textAlignment w:val="baseline"/>
          </w:pPr>
          <w:r>
            <w:rPr>
              <w:rFonts w:eastAsiaTheme="minorEastAsia"/>
              <w:sz w:val="32"/>
              <w:szCs w:val="32"/>
            </w:rPr>
            <w:fldChar w:fldCharType="begin"/>
          </w:r>
          <w:r>
            <w:rPr>
              <w:rFonts w:eastAsiaTheme="minorEastAsia"/>
              <w:sz w:val="32"/>
              <w:szCs w:val="32"/>
            </w:rPr>
            <w:instrText xml:space="preserve"> HYPERLINK \l _Toc32109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任务</w:t>
          </w:r>
          <w:r>
            <w:rPr>
              <w:rFonts w:hint="default" w:ascii="Times New Roman" w:hAnsi="Times New Roman" w:eastAsia="楷体_GB2312" w:cs="Times New Roman"/>
              <w:bCs w:val="0"/>
              <w:kern w:val="0"/>
              <w:sz w:val="32"/>
              <w:szCs w:val="32"/>
              <w:lang w:val="en-US" w:eastAsia="zh-CN"/>
            </w:rPr>
            <w:t>2</w:t>
          </w:r>
          <w:r>
            <w:rPr>
              <w:rFonts w:hint="eastAsia" w:ascii="楷体_GB2312" w:hAnsi="楷体_GB2312" w:eastAsia="楷体_GB2312" w:cs="楷体_GB2312"/>
              <w:bCs w:val="0"/>
              <w:kern w:val="0"/>
              <w:sz w:val="32"/>
              <w:szCs w:val="32"/>
              <w:lang w:val="en-US" w:eastAsia="zh-CN"/>
            </w:rPr>
            <w:t xml:space="preserve">  仪器分析操作</w:t>
          </w:r>
          <w:r>
            <w:rPr>
              <w:rFonts w:eastAsiaTheme="minorEastAsia"/>
              <w:sz w:val="32"/>
              <w:szCs w:val="32"/>
            </w:rPr>
            <w:fldChar w:fldCharType="end"/>
          </w:r>
          <w:r>
            <w:rPr>
              <w:rFonts w:eastAsiaTheme="minorEastAsia"/>
              <w:sz w:val="32"/>
              <w:szCs w:val="32"/>
            </w:rPr>
            <w:fldChar w:fldCharType="begin"/>
          </w:r>
          <w:r>
            <w:rPr>
              <w:rFonts w:eastAsiaTheme="minorEastAsia"/>
              <w:sz w:val="32"/>
              <w:szCs w:val="32"/>
            </w:rPr>
            <w:instrText xml:space="preserve"> HYPERLINK \l _Toc30770 </w:instrText>
          </w:r>
          <w:r>
            <w:rPr>
              <w:rFonts w:eastAsiaTheme="minorEastAsia"/>
              <w:sz w:val="32"/>
              <w:szCs w:val="32"/>
            </w:rPr>
            <w:fldChar w:fldCharType="separate"/>
          </w:r>
          <w:r>
            <w:rPr>
              <w:rFonts w:hint="eastAsia" w:ascii="楷体_GB2312" w:hAnsi="楷体_GB2312" w:eastAsia="楷体_GB2312" w:cs="楷体_GB2312"/>
              <w:bCs w:val="0"/>
              <w:kern w:val="0"/>
              <w:sz w:val="32"/>
              <w:szCs w:val="32"/>
              <w:lang w:val="en-US" w:eastAsia="zh-CN"/>
            </w:rPr>
            <w:t>水样中金属铁含量的测定（分光光度法）</w:t>
          </w:r>
          <w:r>
            <w:rPr>
              <w:sz w:val="32"/>
              <w:szCs w:val="32"/>
            </w:rPr>
            <w:tab/>
          </w:r>
          <w:r>
            <w:rPr>
              <w:sz w:val="32"/>
              <w:szCs w:val="32"/>
            </w:rPr>
            <w:fldChar w:fldCharType="begin"/>
          </w:r>
          <w:r>
            <w:rPr>
              <w:sz w:val="32"/>
              <w:szCs w:val="32"/>
            </w:rPr>
            <w:instrText xml:space="preserve"> PAGEREF _Toc30770 \h </w:instrText>
          </w:r>
          <w:r>
            <w:rPr>
              <w:sz w:val="32"/>
              <w:szCs w:val="32"/>
            </w:rPr>
            <w:fldChar w:fldCharType="separate"/>
          </w:r>
          <w:r>
            <w:rPr>
              <w:sz w:val="32"/>
              <w:szCs w:val="32"/>
            </w:rPr>
            <w:t xml:space="preserve">- </w:t>
          </w:r>
          <w:r>
            <w:rPr>
              <w:rFonts w:ascii="Times New Roman" w:hAnsi="Times New Roman" w:cs="Times New Roman"/>
              <w:sz w:val="32"/>
              <w:szCs w:val="32"/>
            </w:rPr>
            <w:t>21</w:t>
          </w:r>
          <w:r>
            <w:rPr>
              <w:sz w:val="32"/>
              <w:szCs w:val="32"/>
            </w:rPr>
            <w:t xml:space="preserve"> -</w:t>
          </w:r>
          <w:r>
            <w:rPr>
              <w:sz w:val="32"/>
              <w:szCs w:val="32"/>
            </w:rPr>
            <w:fldChar w:fldCharType="end"/>
          </w:r>
          <w:r>
            <w:rPr>
              <w:rFonts w:eastAsiaTheme="minorEastAsia"/>
              <w:sz w:val="32"/>
              <w:szCs w:val="32"/>
            </w:rPr>
            <w:fldChar w:fldCharType="end"/>
          </w:r>
        </w:p>
        <w:p w14:paraId="3FAE74A4">
          <w:pPr>
            <w:spacing w:line="560" w:lineRule="exact"/>
            <w:rPr>
              <w:rFonts w:ascii="Arial" w:hAnsi="Arial" w:cs="Arial" w:eastAsiaTheme="minorEastAsia"/>
              <w:snapToGrid w:val="0"/>
              <w:color w:val="000000"/>
              <w:kern w:val="0"/>
              <w:sz w:val="32"/>
              <w:szCs w:val="32"/>
              <w:lang w:val="en-US" w:eastAsia="zh-CN" w:bidi="ar-SA"/>
            </w:rPr>
          </w:pPr>
          <w:r>
            <w:rPr>
              <w:rFonts w:eastAsiaTheme="minorEastAsia"/>
              <w:szCs w:val="32"/>
            </w:rPr>
            <w:fldChar w:fldCharType="end"/>
          </w:r>
        </w:p>
      </w:sdtContent>
    </w:sdt>
    <w:p w14:paraId="5F0167C6">
      <w:pPr>
        <w:spacing w:line="560" w:lineRule="exact"/>
        <w:rPr>
          <w:rFonts w:ascii="Arial" w:hAnsi="Arial" w:cs="Arial" w:eastAsiaTheme="minorEastAsia"/>
          <w:snapToGrid w:val="0"/>
          <w:color w:val="000000"/>
          <w:kern w:val="0"/>
          <w:sz w:val="32"/>
          <w:szCs w:val="32"/>
          <w:lang w:val="en-US" w:eastAsia="zh-CN" w:bidi="ar-SA"/>
        </w:rPr>
      </w:pPr>
    </w:p>
    <w:p w14:paraId="33FA54D8">
      <w:pPr>
        <w:keepNext w:val="0"/>
        <w:keepLines w:val="0"/>
        <w:pageBreakBefore w:val="0"/>
        <w:tabs>
          <w:tab w:val="right" w:leader="dot" w:pos="8317"/>
        </w:tabs>
        <w:wordWrap/>
        <w:overflowPunct/>
        <w:topLinePunct w:val="0"/>
        <w:bidi w:val="0"/>
        <w:spacing w:before="31" w:line="560" w:lineRule="exact"/>
        <w:ind w:left="454"/>
        <w:outlineLvl w:val="0"/>
        <w:rPr>
          <w:rFonts w:hint="eastAsia" w:ascii="黑体" w:hAnsi="黑体" w:eastAsia="黑体" w:cs="黑体"/>
          <w:b/>
          <w:sz w:val="32"/>
          <w:szCs w:val="32"/>
        </w:rPr>
        <w:sectPr>
          <w:footerReference r:id="rId3" w:type="default"/>
          <w:pgSz w:w="11906" w:h="16838"/>
          <w:pgMar w:top="1701" w:right="1474" w:bottom="1701" w:left="1588" w:header="851" w:footer="992" w:gutter="0"/>
          <w:pgNumType w:fmt="numberInDash" w:start="1"/>
          <w:cols w:space="0" w:num="1"/>
          <w:rtlGutter w:val="0"/>
          <w:docGrid w:type="lines" w:linePitch="312" w:charSpace="0"/>
        </w:sectPr>
      </w:pPr>
    </w:p>
    <w:p w14:paraId="06F17B0B">
      <w:pPr>
        <w:keepNext w:val="0"/>
        <w:keepLines w:val="0"/>
        <w:pageBreakBefore w:val="0"/>
        <w:tabs>
          <w:tab w:val="right" w:leader="dot" w:pos="8317"/>
        </w:tabs>
        <w:wordWrap/>
        <w:overflowPunct/>
        <w:topLinePunct w:val="0"/>
        <w:bidi w:val="0"/>
        <w:spacing w:before="31" w:line="560" w:lineRule="exact"/>
        <w:ind w:left="454"/>
        <w:jc w:val="both"/>
        <w:outlineLvl w:val="0"/>
        <w:rPr>
          <w:rFonts w:hint="eastAsia" w:ascii="黑体" w:hAnsi="黑体" w:eastAsia="黑体" w:cs="黑体"/>
          <w:sz w:val="32"/>
          <w:szCs w:val="32"/>
        </w:rPr>
      </w:pPr>
      <w:r>
        <w:rPr>
          <w:rFonts w:hint="eastAsia" w:ascii="黑体" w:hAnsi="黑体" w:eastAsia="黑体" w:cs="黑体"/>
          <w:b/>
          <w:sz w:val="32"/>
          <w:szCs w:val="32"/>
        </w:rPr>
        <w:t xml:space="preserve"> </w:t>
      </w:r>
      <w:bookmarkStart w:id="3" w:name="_Toc25834"/>
      <w:r>
        <w:rPr>
          <w:rFonts w:hint="eastAsia" w:ascii="黑体" w:hAnsi="黑体" w:eastAsia="黑体" w:cs="黑体"/>
          <w:sz w:val="32"/>
          <w:szCs w:val="32"/>
          <w:lang w:val="en-US" w:eastAsia="zh-CN"/>
        </w:rPr>
        <w:t>一、</w:t>
      </w:r>
      <w:r>
        <w:rPr>
          <w:rFonts w:hint="eastAsia" w:ascii="黑体" w:hAnsi="黑体" w:eastAsia="黑体" w:cs="黑体"/>
          <w:sz w:val="32"/>
          <w:szCs w:val="32"/>
        </w:rPr>
        <w:t>技术描述</w:t>
      </w:r>
      <w:bookmarkEnd w:id="3"/>
      <w:r>
        <w:rPr>
          <w:rFonts w:hint="eastAsia" w:ascii="黑体" w:hAnsi="黑体" w:eastAsia="黑体" w:cs="黑体"/>
          <w:sz w:val="32"/>
          <w:szCs w:val="32"/>
        </w:rPr>
        <w:t xml:space="preserve">  </w:t>
      </w:r>
    </w:p>
    <w:p w14:paraId="2A254900">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仿宋_GB2312" w:hAnsi="仿宋_GB2312" w:eastAsia="仿宋_GB2312" w:cs="仿宋_GB2312"/>
          <w:sz w:val="32"/>
          <w:szCs w:val="32"/>
        </w:rPr>
      </w:pPr>
      <w:bookmarkStart w:id="4" w:name="_Toc10606"/>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项目概要</w:t>
      </w:r>
      <w:bookmarkEnd w:id="4"/>
      <w:r>
        <w:rPr>
          <w:rFonts w:hint="eastAsia" w:ascii="仿宋_GB2312" w:hAnsi="仿宋_GB2312" w:eastAsia="仿宋_GB2312" w:cs="仿宋_GB2312"/>
          <w:sz w:val="32"/>
          <w:szCs w:val="32"/>
        </w:rPr>
        <w:t xml:space="preserve"> </w:t>
      </w:r>
    </w:p>
    <w:p w14:paraId="1B8578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化学检验员的工作是许多行业产品质量的基础，是使用化学分析仪器和理化仪器等设备，对试剂溶剂、日用化工品、化学肥料、化学农药、涂料染料颜料、煤炭焦化、水泥和气体等化工产品的成品、半成品、原材料及中间过程进行检验、检测和分析的人员。</w:t>
      </w:r>
    </w:p>
    <w:p w14:paraId="14E1A2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职业典型工作任务涵盖化学检验人员特定职能和整体角色的执行，涉及物质的制备、定量分析、质量控制等， 典型工作任务具体可包括： 样品采集与预处理、物质的制备、定性与定量分析、数据记录与分析、质量控制、工作管理以及健康、安全、环保及废弃物处置等。</w:t>
      </w:r>
    </w:p>
    <w:p w14:paraId="5BFE18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本赛项竞赛技术文件参照《化学检验工国家职业标准》（</w:t>
      </w:r>
      <w:r>
        <w:rPr>
          <w:rFonts w:hint="default" w:ascii="Times New Roman" w:hAnsi="Times New Roman" w:eastAsia="仿宋_GB2312" w:cs="Times New Roman"/>
          <w:b w:val="0"/>
          <w:bCs w:val="0"/>
          <w:kern w:val="0"/>
          <w:sz w:val="32"/>
          <w:szCs w:val="32"/>
          <w:lang w:val="en-US" w:eastAsia="zh-CN"/>
        </w:rPr>
        <w:t>2002</w:t>
      </w:r>
      <w:r>
        <w:rPr>
          <w:rFonts w:hint="eastAsia" w:ascii="仿宋_GB2312" w:hAnsi="仿宋_GB2312" w:eastAsia="仿宋_GB2312" w:cs="仿宋_GB2312"/>
          <w:b w:val="0"/>
          <w:bCs w:val="0"/>
          <w:kern w:val="0"/>
          <w:sz w:val="32"/>
          <w:szCs w:val="32"/>
          <w:lang w:val="en-US" w:eastAsia="zh-CN"/>
        </w:rPr>
        <w:t>年版）</w:t>
      </w:r>
      <w:r>
        <w:rPr>
          <w:rFonts w:hint="eastAsia" w:ascii="仿宋_GB2312" w:hAnsi="仿宋_GB2312" w:eastAsia="仿宋_GB2312" w:cs="仿宋_GB2312"/>
          <w:color w:val="auto"/>
          <w:sz w:val="32"/>
          <w:szCs w:val="32"/>
          <w:lang w:val="en-US" w:eastAsia="zh-CN"/>
        </w:rPr>
        <w:t>高</w:t>
      </w:r>
      <w:r>
        <w:rPr>
          <w:rFonts w:hint="eastAsia" w:ascii="仿宋_GB2312" w:hAnsi="仿宋_GB2312" w:eastAsia="仿宋_GB2312" w:cs="仿宋_GB2312"/>
          <w:color w:val="auto"/>
          <w:sz w:val="32"/>
          <w:szCs w:val="32"/>
        </w:rPr>
        <w:t>级工（</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rPr>
        <w:t>级）</w:t>
      </w:r>
      <w:r>
        <w:rPr>
          <w:rFonts w:hint="eastAsia" w:ascii="仿宋_GB2312" w:hAnsi="仿宋_GB2312" w:eastAsia="仿宋_GB2312" w:cs="仿宋_GB2312"/>
          <w:b w:val="0"/>
          <w:bCs w:val="0"/>
          <w:kern w:val="0"/>
          <w:sz w:val="32"/>
          <w:szCs w:val="32"/>
          <w:lang w:val="en-US" w:eastAsia="zh-CN"/>
        </w:rPr>
        <w:t>。</w:t>
      </w:r>
    </w:p>
    <w:p w14:paraId="7C2C26DF">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sz w:val="32"/>
          <w:szCs w:val="32"/>
          <w:lang w:eastAsia="zh-CN"/>
        </w:rPr>
      </w:pPr>
      <w:bookmarkStart w:id="5" w:name="_Toc30306"/>
      <w:r>
        <w:rPr>
          <w:rFonts w:hint="eastAsia" w:ascii="楷体_GB2312" w:hAnsi="楷体_GB2312" w:eastAsia="楷体_GB2312" w:cs="楷体_GB2312"/>
          <w:sz w:val="32"/>
          <w:szCs w:val="32"/>
          <w:lang w:eastAsia="zh-CN"/>
        </w:rPr>
        <w:t>（二）基本要求</w:t>
      </w:r>
      <w:bookmarkEnd w:id="5"/>
      <w:r>
        <w:rPr>
          <w:rFonts w:hint="eastAsia" w:ascii="楷体_GB2312" w:hAnsi="楷体_GB2312" w:eastAsia="楷体_GB2312" w:cs="楷体_GB2312"/>
          <w:sz w:val="32"/>
          <w:szCs w:val="32"/>
          <w:lang w:eastAsia="zh-CN"/>
        </w:rPr>
        <w:t xml:space="preserve"> </w:t>
      </w:r>
    </w:p>
    <w:p w14:paraId="57F307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通过技能竞赛考查选手运用专业基础知识的能力、质量控制及现场分析与处理样品的能力；考查选手工作效率、职业健康、安全生产、环境保护的职业素养；考查选手实事求是的科学态度，严细致的工作作风，清洁整齐的良好工作习惯。</w:t>
      </w:r>
    </w:p>
    <w:p w14:paraId="140C305D">
      <w:pPr>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br w:type="page"/>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4831"/>
        <w:gridCol w:w="2382"/>
      </w:tblGrid>
      <w:tr w14:paraId="283D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3" w:type="dxa"/>
            <w:gridSpan w:val="2"/>
          </w:tcPr>
          <w:p w14:paraId="380661E0">
            <w:pPr>
              <w:widowControl w:val="0"/>
              <w:tabs>
                <w:tab w:val="right" w:leader="dot" w:pos="8317"/>
              </w:tabs>
              <w:spacing w:before="31" w:line="520" w:lineRule="exact"/>
              <w:ind w:left="454"/>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相关要求</w:t>
            </w:r>
          </w:p>
        </w:tc>
        <w:tc>
          <w:tcPr>
            <w:tcW w:w="2439" w:type="dxa"/>
          </w:tcPr>
          <w:p w14:paraId="5CA463BC">
            <w:pPr>
              <w:widowControl w:val="0"/>
              <w:tabs>
                <w:tab w:val="right" w:leader="dot" w:pos="8317"/>
              </w:tabs>
              <w:spacing w:before="31" w:line="52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权重比例（%）</w:t>
            </w:r>
          </w:p>
        </w:tc>
      </w:tr>
      <w:tr w14:paraId="290E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tcPr>
          <w:p w14:paraId="20A28CF8">
            <w:pPr>
              <w:widowControl w:val="0"/>
              <w:tabs>
                <w:tab w:val="right" w:leader="dot" w:pos="8317"/>
              </w:tabs>
              <w:spacing w:before="31" w:line="520" w:lineRule="exact"/>
              <w:jc w:val="center"/>
              <w:rPr>
                <w:rFonts w:hint="eastAsia" w:ascii="仿宋_GB2312" w:hAnsi="仿宋_GB2312" w:eastAsia="仿宋_GB2312" w:cs="仿宋_GB2312"/>
                <w:b/>
                <w:bCs/>
                <w:sz w:val="28"/>
                <w:szCs w:val="28"/>
                <w:lang w:val="en-US" w:eastAsia="zh-CN"/>
              </w:rPr>
            </w:pPr>
            <w:r>
              <w:rPr>
                <w:rFonts w:hint="default" w:ascii="Times New Roman" w:hAnsi="Times New Roman" w:eastAsia="仿宋_GB2312" w:cs="Times New Roman"/>
                <w:b/>
                <w:bCs/>
                <w:sz w:val="28"/>
                <w:szCs w:val="28"/>
                <w:lang w:val="en-US" w:eastAsia="zh-CN"/>
              </w:rPr>
              <w:t>1</w:t>
            </w:r>
          </w:p>
        </w:tc>
        <w:tc>
          <w:tcPr>
            <w:tcW w:w="4990" w:type="dxa"/>
          </w:tcPr>
          <w:p w14:paraId="1305CB38">
            <w:pPr>
              <w:widowControl w:val="0"/>
              <w:tabs>
                <w:tab w:val="right" w:leader="dot" w:pos="8317"/>
              </w:tabs>
              <w:spacing w:before="31" w:line="520" w:lineRule="exact"/>
              <w:jc w:val="both"/>
              <w:rPr>
                <w:rFonts w:hint="eastAsia"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eastAsia="zh-CN"/>
              </w:rPr>
              <w:t>理论考试</w:t>
            </w:r>
          </w:p>
        </w:tc>
        <w:tc>
          <w:tcPr>
            <w:tcW w:w="2439" w:type="dxa"/>
            <w:vMerge w:val="restart"/>
            <w:vAlign w:val="center"/>
          </w:tcPr>
          <w:p w14:paraId="65FA259A">
            <w:pPr>
              <w:widowControl w:val="0"/>
              <w:tabs>
                <w:tab w:val="right" w:leader="dot" w:pos="8317"/>
              </w:tabs>
              <w:spacing w:before="31" w:line="520" w:lineRule="exact"/>
              <w:ind w:left="454"/>
              <w:jc w:val="both"/>
              <w:rPr>
                <w:rFonts w:hint="eastAsia" w:ascii="仿宋_GB2312" w:hAnsi="仿宋_GB2312" w:eastAsia="仿宋_GB2312" w:cs="仿宋_GB2312"/>
                <w:sz w:val="28"/>
                <w:szCs w:val="28"/>
              </w:rPr>
            </w:pPr>
          </w:p>
          <w:p w14:paraId="4DDFBB15">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30</w:t>
            </w:r>
          </w:p>
        </w:tc>
      </w:tr>
      <w:tr w14:paraId="0BFF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vAlign w:val="center"/>
          </w:tcPr>
          <w:p w14:paraId="28BFBDE1">
            <w:pPr>
              <w:widowControl w:val="0"/>
              <w:tabs>
                <w:tab w:val="right" w:leader="dot" w:pos="8317"/>
              </w:tabs>
              <w:spacing w:before="31" w:line="520" w:lineRule="exact"/>
              <w:ind w:left="454"/>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基本要求</w:t>
            </w:r>
          </w:p>
        </w:tc>
        <w:tc>
          <w:tcPr>
            <w:tcW w:w="4990" w:type="dxa"/>
          </w:tcPr>
          <w:p w14:paraId="792A2F91">
            <w:pPr>
              <w:keepNext w:val="0"/>
              <w:keepLines w:val="0"/>
              <w:pageBreakBefore w:val="0"/>
              <w:widowControl w:val="0"/>
              <w:tabs>
                <w:tab w:val="right" w:leader="dot" w:pos="8317"/>
              </w:tabs>
              <w:kinsoku w:val="0"/>
              <w:wordWrap/>
              <w:overflowPunct/>
              <w:topLinePunct w:val="0"/>
              <w:autoSpaceDE w:val="0"/>
              <w:autoSpaceDN w:val="0"/>
              <w:bidi w:val="0"/>
              <w:adjustRightInd w:val="0"/>
              <w:snapToGrid w:val="0"/>
              <w:spacing w:before="31" w:line="500" w:lineRule="exact"/>
              <w:jc w:val="both"/>
              <w:textAlignment w:val="baseline"/>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了解</w:t>
            </w:r>
            <w:r>
              <w:rPr>
                <w:rFonts w:hint="eastAsia" w:ascii="仿宋_GB2312" w:hAnsi="仿宋_GB2312" w:eastAsia="仿宋_GB2312" w:cs="仿宋_GB2312"/>
                <w:sz w:val="28"/>
                <w:szCs w:val="28"/>
              </w:rPr>
              <w:t>标准化计量质量基础知识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化学基础知识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分析化学知识</w:t>
            </w:r>
            <w:r>
              <w:rPr>
                <w:rFonts w:hint="eastAsia" w:ascii="仿宋_GB2312" w:hAnsi="仿宋_GB2312" w:eastAsia="仿宋_GB2312" w:cs="仿宋_GB2312"/>
                <w:sz w:val="28"/>
                <w:szCs w:val="28"/>
                <w:lang w:eastAsia="zh-CN"/>
              </w:rPr>
              <w:t>、滴定分析知识、分子吸收光谱法知识、原子吸收光谱法知识、电化学分析法知识</w:t>
            </w:r>
          </w:p>
          <w:p w14:paraId="1C8400C2">
            <w:pPr>
              <w:keepNext w:val="0"/>
              <w:keepLines w:val="0"/>
              <w:pageBreakBefore w:val="0"/>
              <w:widowControl w:val="0"/>
              <w:tabs>
                <w:tab w:val="right" w:leader="dot" w:pos="8317"/>
              </w:tabs>
              <w:kinsoku w:val="0"/>
              <w:wordWrap/>
              <w:overflowPunct/>
              <w:topLinePunct w:val="0"/>
              <w:autoSpaceDE w:val="0"/>
              <w:autoSpaceDN w:val="0"/>
              <w:bidi w:val="0"/>
              <w:adjustRightInd w:val="0"/>
              <w:snapToGrid w:val="0"/>
              <w:spacing w:before="31" w:line="500" w:lineRule="exact"/>
              <w:jc w:val="both"/>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色谱法知识、工业分析知识、有机分析知识、环境保护基础知识</w:t>
            </w:r>
            <w:r>
              <w:rPr>
                <w:rFonts w:hint="eastAsia" w:ascii="仿宋_GB2312" w:hAnsi="仿宋_GB2312" w:eastAsia="仿宋_GB2312" w:cs="仿宋_GB2312"/>
                <w:sz w:val="28"/>
                <w:szCs w:val="28"/>
                <w:lang w:val="en-US" w:eastAsia="zh-CN"/>
              </w:rPr>
              <w:t>等</w:t>
            </w:r>
          </w:p>
          <w:p w14:paraId="74D1233E">
            <w:pPr>
              <w:keepNext w:val="0"/>
              <w:keepLines w:val="0"/>
              <w:pageBreakBefore w:val="0"/>
              <w:widowControl w:val="0"/>
              <w:tabs>
                <w:tab w:val="right" w:leader="dot" w:pos="8317"/>
              </w:tabs>
              <w:kinsoku w:val="0"/>
              <w:wordWrap/>
              <w:overflowPunct/>
              <w:topLinePunct w:val="0"/>
              <w:autoSpaceDE w:val="0"/>
              <w:autoSpaceDN w:val="0"/>
              <w:bidi w:val="0"/>
              <w:adjustRightInd w:val="0"/>
              <w:snapToGrid w:val="0"/>
              <w:spacing w:before="31" w:line="500" w:lineRule="exact"/>
              <w:jc w:val="both"/>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能运用专业知识解答实际问题</w:t>
            </w:r>
          </w:p>
        </w:tc>
        <w:tc>
          <w:tcPr>
            <w:tcW w:w="2439" w:type="dxa"/>
            <w:vMerge w:val="continue"/>
          </w:tcPr>
          <w:p w14:paraId="5930F6EB">
            <w:pPr>
              <w:widowControl w:val="0"/>
              <w:tabs>
                <w:tab w:val="right" w:leader="dot" w:pos="8317"/>
              </w:tabs>
              <w:spacing w:before="31" w:line="520" w:lineRule="exact"/>
              <w:ind w:left="454"/>
              <w:jc w:val="both"/>
              <w:rPr>
                <w:rFonts w:hint="eastAsia" w:ascii="仿宋_GB2312" w:hAnsi="仿宋_GB2312" w:eastAsia="仿宋_GB2312" w:cs="仿宋_GB2312"/>
                <w:sz w:val="28"/>
                <w:szCs w:val="28"/>
              </w:rPr>
            </w:pPr>
          </w:p>
        </w:tc>
      </w:tr>
      <w:tr w14:paraId="03BC2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tcPr>
          <w:p w14:paraId="69972CC3">
            <w:pPr>
              <w:widowControl w:val="0"/>
              <w:tabs>
                <w:tab w:val="right" w:leader="dot" w:pos="8317"/>
              </w:tabs>
              <w:spacing w:before="31" w:line="520" w:lineRule="exact"/>
              <w:jc w:val="center"/>
              <w:rPr>
                <w:rFonts w:hint="eastAsia" w:ascii="仿宋_GB2312" w:hAnsi="仿宋_GB2312" w:eastAsia="仿宋_GB2312" w:cs="仿宋_GB2312"/>
                <w:b/>
                <w:bCs/>
                <w:sz w:val="28"/>
                <w:szCs w:val="28"/>
                <w:lang w:val="en-US" w:eastAsia="zh-CN"/>
              </w:rPr>
            </w:pPr>
            <w:r>
              <w:rPr>
                <w:rFonts w:hint="default" w:ascii="Times New Roman" w:hAnsi="Times New Roman" w:eastAsia="仿宋_GB2312" w:cs="Times New Roman"/>
                <w:b/>
                <w:bCs/>
                <w:sz w:val="28"/>
                <w:szCs w:val="28"/>
                <w:lang w:val="en-US" w:eastAsia="zh-CN"/>
              </w:rPr>
              <w:t>2</w:t>
            </w:r>
          </w:p>
        </w:tc>
        <w:tc>
          <w:tcPr>
            <w:tcW w:w="4990" w:type="dxa"/>
          </w:tcPr>
          <w:p w14:paraId="41C1F0B8">
            <w:pPr>
              <w:widowControl w:val="0"/>
              <w:tabs>
                <w:tab w:val="right" w:leader="dot" w:pos="8317"/>
              </w:tabs>
              <w:spacing w:before="31" w:line="520" w:lineRule="exact"/>
              <w:jc w:val="both"/>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化学分析操作</w:t>
            </w:r>
          </w:p>
        </w:tc>
        <w:tc>
          <w:tcPr>
            <w:tcW w:w="2439" w:type="dxa"/>
            <w:vMerge w:val="restart"/>
            <w:vAlign w:val="center"/>
          </w:tcPr>
          <w:p w14:paraId="1FFB7FC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35</w:t>
            </w:r>
          </w:p>
        </w:tc>
      </w:tr>
      <w:tr w14:paraId="08D6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vAlign w:val="center"/>
          </w:tcPr>
          <w:p w14:paraId="14AD9CCC">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基本要求</w:t>
            </w:r>
          </w:p>
        </w:tc>
        <w:tc>
          <w:tcPr>
            <w:tcW w:w="4990" w:type="dxa"/>
          </w:tcPr>
          <w:p w14:paraId="01D6378B">
            <w:pPr>
              <w:widowControl w:val="0"/>
              <w:tabs>
                <w:tab w:val="right" w:leader="dot" w:pos="8317"/>
              </w:tabs>
              <w:spacing w:before="31" w:line="520" w:lineRule="exact"/>
              <w:jc w:val="both"/>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lang w:val="en-US" w:eastAsia="zh-CN"/>
              </w:rPr>
              <w:t>掌握</w:t>
            </w:r>
            <w:r>
              <w:rPr>
                <w:rFonts w:hint="eastAsia" w:ascii="仿宋_GB2312" w:hAnsi="仿宋_GB2312" w:eastAsia="仿宋_GB2312" w:cs="仿宋_GB2312"/>
                <w:color w:val="auto"/>
                <w:sz w:val="28"/>
                <w:szCs w:val="28"/>
                <w:lang w:eastAsia="zh-CN"/>
              </w:rPr>
              <w:t>化学分析检测的基本原理，具有较强的基础操作技能</w:t>
            </w:r>
          </w:p>
          <w:p w14:paraId="4837FD29">
            <w:pPr>
              <w:widowControl w:val="0"/>
              <w:tabs>
                <w:tab w:val="right" w:leader="dot" w:pos="8317"/>
              </w:tabs>
              <w:spacing w:before="31" w:line="520" w:lineRule="exact"/>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b w:val="0"/>
                <w:bCs w:val="0"/>
                <w:color w:val="auto"/>
                <w:sz w:val="28"/>
                <w:szCs w:val="28"/>
                <w:lang w:val="en-US" w:eastAsia="zh-CN"/>
              </w:rPr>
              <w:t>能</w:t>
            </w:r>
            <w:r>
              <w:rPr>
                <w:rFonts w:hint="eastAsia" w:ascii="仿宋_GB2312" w:hAnsi="仿宋_GB2312" w:eastAsia="仿宋_GB2312" w:cs="仿宋_GB2312"/>
                <w:b w:val="0"/>
                <w:bCs w:val="0"/>
                <w:color w:val="auto"/>
                <w:sz w:val="28"/>
                <w:szCs w:val="28"/>
                <w:highlight w:val="none"/>
                <w:lang w:val="en-US" w:eastAsia="zh-CN"/>
              </w:rPr>
              <w:t>应</w:t>
            </w:r>
            <w:r>
              <w:rPr>
                <w:rFonts w:hint="eastAsia" w:ascii="仿宋_GB2312" w:hAnsi="仿宋_GB2312" w:eastAsia="仿宋_GB2312" w:cs="仿宋_GB2312"/>
                <w:b w:val="0"/>
                <w:bCs w:val="0"/>
                <w:color w:val="auto"/>
                <w:sz w:val="28"/>
                <w:szCs w:val="28"/>
              </w:rPr>
              <w:t>用化学分析方法对</w:t>
            </w:r>
            <w:r>
              <w:rPr>
                <w:rFonts w:hint="eastAsia" w:ascii="仿宋_GB2312" w:hAnsi="仿宋_GB2312" w:eastAsia="仿宋_GB2312" w:cs="仿宋_GB2312"/>
                <w:b w:val="0"/>
                <w:bCs w:val="0"/>
                <w:color w:val="auto"/>
                <w:sz w:val="28"/>
                <w:szCs w:val="28"/>
                <w:lang w:val="en-US" w:eastAsia="zh-CN"/>
              </w:rPr>
              <w:t>样品总酸含量</w:t>
            </w:r>
            <w:r>
              <w:rPr>
                <w:rFonts w:hint="eastAsia" w:ascii="仿宋_GB2312" w:hAnsi="仿宋_GB2312" w:eastAsia="仿宋_GB2312" w:cs="仿宋_GB2312"/>
                <w:b w:val="0"/>
                <w:bCs w:val="0"/>
                <w:color w:val="auto"/>
                <w:sz w:val="28"/>
                <w:szCs w:val="28"/>
              </w:rPr>
              <w:t>进行分析，</w:t>
            </w:r>
            <w:r>
              <w:rPr>
                <w:rFonts w:hint="eastAsia" w:ascii="仿宋_GB2312" w:hAnsi="仿宋_GB2312" w:eastAsia="仿宋_GB2312" w:cs="仿宋_GB2312"/>
                <w:color w:val="auto"/>
                <w:sz w:val="28"/>
                <w:szCs w:val="28"/>
              </w:rPr>
              <w:t>包括</w:t>
            </w:r>
            <w:r>
              <w:rPr>
                <w:rFonts w:hint="eastAsia" w:ascii="仿宋_GB2312" w:hAnsi="仿宋_GB2312" w:eastAsia="仿宋_GB2312" w:cs="仿宋_GB2312"/>
                <w:color w:val="auto"/>
                <w:sz w:val="28"/>
                <w:szCs w:val="28"/>
                <w:lang w:val="en-US" w:eastAsia="zh-CN"/>
              </w:rPr>
              <w:t>样品的称量</w:t>
            </w:r>
            <w:r>
              <w:rPr>
                <w:rFonts w:hint="eastAsia" w:ascii="仿宋_GB2312" w:hAnsi="仿宋_GB2312" w:eastAsia="仿宋_GB2312" w:cs="仿宋_GB2312"/>
                <w:color w:val="auto"/>
                <w:sz w:val="28"/>
                <w:szCs w:val="28"/>
              </w:rPr>
              <w:t>、标准滴定溶液的标定、物质含量测定、数据处理和报告撰写</w:t>
            </w:r>
          </w:p>
        </w:tc>
        <w:tc>
          <w:tcPr>
            <w:tcW w:w="2439" w:type="dxa"/>
            <w:vMerge w:val="continue"/>
          </w:tcPr>
          <w:p w14:paraId="6EB0A413">
            <w:pPr>
              <w:widowControl w:val="0"/>
              <w:tabs>
                <w:tab w:val="right" w:leader="dot" w:pos="8317"/>
              </w:tabs>
              <w:spacing w:before="31" w:line="520" w:lineRule="exact"/>
              <w:ind w:left="454"/>
              <w:jc w:val="both"/>
              <w:rPr>
                <w:rFonts w:hint="eastAsia" w:ascii="仿宋_GB2312" w:hAnsi="仿宋_GB2312" w:eastAsia="仿宋_GB2312" w:cs="仿宋_GB2312"/>
                <w:sz w:val="28"/>
                <w:szCs w:val="28"/>
              </w:rPr>
            </w:pPr>
          </w:p>
        </w:tc>
      </w:tr>
      <w:tr w14:paraId="4BB1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vAlign w:val="center"/>
          </w:tcPr>
          <w:p w14:paraId="63999C26">
            <w:pPr>
              <w:widowControl w:val="0"/>
              <w:tabs>
                <w:tab w:val="right" w:leader="dot" w:pos="8317"/>
              </w:tabs>
              <w:spacing w:before="31" w:line="520" w:lineRule="exact"/>
              <w:jc w:val="center"/>
              <w:rPr>
                <w:rFonts w:hint="eastAsia" w:ascii="仿宋_GB2312" w:hAnsi="仿宋_GB2312" w:eastAsia="仿宋_GB2312" w:cs="仿宋_GB2312"/>
                <w:b/>
                <w:bCs/>
                <w:sz w:val="28"/>
                <w:szCs w:val="28"/>
                <w:lang w:val="en-US" w:eastAsia="zh-CN"/>
              </w:rPr>
            </w:pPr>
            <w:r>
              <w:rPr>
                <w:rFonts w:hint="default" w:ascii="Times New Roman" w:hAnsi="Times New Roman" w:eastAsia="仿宋_GB2312" w:cs="Times New Roman"/>
                <w:b/>
                <w:bCs/>
                <w:sz w:val="28"/>
                <w:szCs w:val="28"/>
                <w:lang w:val="en-US" w:eastAsia="zh-CN"/>
              </w:rPr>
              <w:t>3</w:t>
            </w:r>
          </w:p>
        </w:tc>
        <w:tc>
          <w:tcPr>
            <w:tcW w:w="4990" w:type="dxa"/>
            <w:vAlign w:val="top"/>
          </w:tcPr>
          <w:p w14:paraId="29CA43ED">
            <w:pPr>
              <w:widowControl w:val="0"/>
              <w:tabs>
                <w:tab w:val="right" w:leader="dot" w:pos="8317"/>
              </w:tabs>
              <w:spacing w:before="31" w:line="520" w:lineRule="exact"/>
              <w:jc w:val="both"/>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仪器分析操作</w:t>
            </w:r>
          </w:p>
        </w:tc>
        <w:tc>
          <w:tcPr>
            <w:tcW w:w="2439" w:type="dxa"/>
            <w:vMerge w:val="restart"/>
            <w:vAlign w:val="center"/>
          </w:tcPr>
          <w:p w14:paraId="323D8F4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35</w:t>
            </w:r>
          </w:p>
        </w:tc>
      </w:tr>
      <w:tr w14:paraId="1869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vAlign w:val="center"/>
          </w:tcPr>
          <w:p w14:paraId="58D7A06C">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基本要求</w:t>
            </w:r>
          </w:p>
        </w:tc>
        <w:tc>
          <w:tcPr>
            <w:tcW w:w="4990" w:type="dxa"/>
          </w:tcPr>
          <w:p w14:paraId="56B1D156">
            <w:pPr>
              <w:widowControl w:val="0"/>
              <w:tabs>
                <w:tab w:val="right" w:leader="dot" w:pos="8317"/>
              </w:tabs>
              <w:spacing w:before="31" w:line="520" w:lineRule="exact"/>
              <w:jc w:val="both"/>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highlight w:val="none"/>
                <w:lang w:val="en-US" w:eastAsia="zh-CN"/>
              </w:rPr>
              <w:t>掌握</w:t>
            </w:r>
            <w:r>
              <w:rPr>
                <w:rFonts w:hint="eastAsia" w:ascii="仿宋_GB2312" w:hAnsi="仿宋_GB2312" w:eastAsia="仿宋_GB2312" w:cs="仿宋_GB2312"/>
                <w:color w:val="auto"/>
                <w:sz w:val="28"/>
                <w:szCs w:val="28"/>
                <w:lang w:val="en-US" w:eastAsia="zh-CN"/>
              </w:rPr>
              <w:t>分光光度</w:t>
            </w:r>
            <w:r>
              <w:rPr>
                <w:rFonts w:hint="eastAsia" w:ascii="仿宋_GB2312" w:hAnsi="仿宋_GB2312" w:eastAsia="仿宋_GB2312" w:cs="仿宋_GB2312"/>
                <w:color w:val="auto"/>
                <w:sz w:val="28"/>
                <w:szCs w:val="28"/>
                <w:highlight w:val="none"/>
                <w:lang w:val="en-US" w:eastAsia="zh-CN"/>
              </w:rPr>
              <w:t>法</w:t>
            </w:r>
            <w:r>
              <w:rPr>
                <w:rFonts w:hint="eastAsia" w:ascii="仿宋_GB2312" w:hAnsi="仿宋_GB2312" w:eastAsia="仿宋_GB2312" w:cs="仿宋_GB2312"/>
                <w:color w:val="auto"/>
                <w:sz w:val="28"/>
                <w:szCs w:val="28"/>
                <w:lang w:val="en-US" w:eastAsia="zh-CN"/>
              </w:rPr>
              <w:t>分析的基本原理，能</w:t>
            </w:r>
            <w:r>
              <w:rPr>
                <w:rFonts w:hint="eastAsia" w:ascii="仿宋_GB2312" w:hAnsi="仿宋_GB2312" w:eastAsia="仿宋_GB2312" w:cs="仿宋_GB2312"/>
                <w:color w:val="auto"/>
                <w:sz w:val="28"/>
                <w:szCs w:val="28"/>
                <w:lang w:eastAsia="zh-CN"/>
              </w:rPr>
              <w:t>熟练操作分光光度计</w:t>
            </w:r>
            <w:r>
              <w:rPr>
                <w:rFonts w:hint="eastAsia" w:ascii="仿宋_GB2312" w:hAnsi="仿宋_GB2312" w:eastAsia="仿宋_GB2312" w:cs="仿宋_GB2312"/>
                <w:color w:val="auto"/>
                <w:sz w:val="28"/>
                <w:szCs w:val="28"/>
                <w:lang w:val="en-US" w:eastAsia="zh-CN"/>
              </w:rPr>
              <w:t>及</w:t>
            </w:r>
            <w:r>
              <w:rPr>
                <w:rFonts w:hint="eastAsia" w:ascii="仿宋_GB2312" w:hAnsi="仿宋_GB2312" w:eastAsia="仿宋_GB2312" w:cs="仿宋_GB2312"/>
                <w:color w:val="auto"/>
                <w:sz w:val="28"/>
                <w:szCs w:val="28"/>
                <w:lang w:eastAsia="zh-CN"/>
              </w:rPr>
              <w:t>与分析仪器配套使用的计算机</w:t>
            </w:r>
          </w:p>
          <w:p w14:paraId="273CEB98">
            <w:pPr>
              <w:widowControl w:val="0"/>
              <w:tabs>
                <w:tab w:val="right" w:leader="dot" w:pos="8317"/>
              </w:tabs>
              <w:spacing w:before="31" w:line="520" w:lineRule="exact"/>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b w:val="0"/>
                <w:bCs w:val="0"/>
                <w:color w:val="auto"/>
                <w:sz w:val="28"/>
                <w:szCs w:val="28"/>
                <w:lang w:val="en-US" w:eastAsia="zh-CN"/>
              </w:rPr>
              <w:t>能</w:t>
            </w:r>
            <w:r>
              <w:rPr>
                <w:rFonts w:hint="eastAsia" w:ascii="仿宋_GB2312" w:hAnsi="仿宋_GB2312" w:eastAsia="仿宋_GB2312" w:cs="仿宋_GB2312"/>
                <w:b w:val="0"/>
                <w:bCs w:val="0"/>
                <w:color w:val="auto"/>
                <w:sz w:val="28"/>
                <w:szCs w:val="28"/>
                <w:highlight w:val="none"/>
                <w:lang w:val="en-US" w:eastAsia="zh-CN"/>
              </w:rPr>
              <w:t>应</w:t>
            </w:r>
            <w:r>
              <w:rPr>
                <w:rFonts w:hint="eastAsia" w:ascii="仿宋_GB2312" w:hAnsi="仿宋_GB2312" w:eastAsia="仿宋_GB2312" w:cs="仿宋_GB2312"/>
                <w:b w:val="0"/>
                <w:bCs w:val="0"/>
                <w:color w:val="auto"/>
                <w:sz w:val="28"/>
                <w:szCs w:val="28"/>
                <w:lang w:val="en-US" w:eastAsia="zh-CN"/>
              </w:rPr>
              <w:t>用分光光度法分析检测水样中微量金属铁含量</w:t>
            </w:r>
            <w:r>
              <w:rPr>
                <w:rFonts w:hint="eastAsia" w:ascii="仿宋_GB2312" w:hAnsi="仿宋_GB2312" w:eastAsia="仿宋_GB2312" w:cs="仿宋_GB2312"/>
                <w:color w:val="auto"/>
                <w:sz w:val="28"/>
                <w:szCs w:val="28"/>
                <w:lang w:val="en-US" w:eastAsia="zh-CN"/>
              </w:rPr>
              <w:t>，包括</w:t>
            </w:r>
            <w:r>
              <w:rPr>
                <w:rFonts w:hint="eastAsia" w:ascii="仿宋_GB2312" w:hAnsi="仿宋_GB2312" w:eastAsia="仿宋_GB2312" w:cs="仿宋_GB2312"/>
                <w:color w:val="auto"/>
                <w:sz w:val="28"/>
                <w:szCs w:val="28"/>
                <w:lang w:eastAsia="zh-CN"/>
              </w:rPr>
              <w:t>溶液配制、分光光度计使用、标准曲线制作、</w:t>
            </w:r>
            <w:r>
              <w:rPr>
                <w:rFonts w:hint="eastAsia" w:ascii="仿宋_GB2312" w:hAnsi="仿宋_GB2312" w:eastAsia="仿宋_GB2312" w:cs="仿宋_GB2312"/>
                <w:color w:val="auto"/>
                <w:sz w:val="28"/>
                <w:szCs w:val="28"/>
                <w:lang w:val="en-US" w:eastAsia="zh-CN"/>
              </w:rPr>
              <w:t>微量</w:t>
            </w:r>
            <w:r>
              <w:rPr>
                <w:rFonts w:hint="eastAsia" w:ascii="仿宋_GB2312" w:hAnsi="仿宋_GB2312" w:eastAsia="仿宋_GB2312" w:cs="仿宋_GB2312"/>
                <w:color w:val="auto"/>
                <w:sz w:val="28"/>
                <w:szCs w:val="28"/>
                <w:highlight w:val="none"/>
                <w:lang w:val="en-US" w:eastAsia="zh-CN"/>
              </w:rPr>
              <w:t>铁</w:t>
            </w:r>
            <w:r>
              <w:rPr>
                <w:rFonts w:hint="eastAsia" w:ascii="仿宋_GB2312" w:hAnsi="仿宋_GB2312" w:eastAsia="仿宋_GB2312" w:cs="仿宋_GB2312"/>
                <w:color w:val="auto"/>
                <w:sz w:val="28"/>
                <w:szCs w:val="28"/>
                <w:lang w:eastAsia="zh-CN"/>
              </w:rPr>
              <w:t>含量测定、数据处理和报告撰写</w:t>
            </w:r>
          </w:p>
        </w:tc>
        <w:tc>
          <w:tcPr>
            <w:tcW w:w="2439" w:type="dxa"/>
            <w:vMerge w:val="continue"/>
          </w:tcPr>
          <w:p w14:paraId="57D06DE8">
            <w:pPr>
              <w:widowControl w:val="0"/>
              <w:tabs>
                <w:tab w:val="right" w:leader="dot" w:pos="8317"/>
              </w:tabs>
              <w:spacing w:before="31" w:line="520" w:lineRule="exact"/>
              <w:ind w:left="454"/>
              <w:jc w:val="both"/>
              <w:rPr>
                <w:rFonts w:hint="eastAsia" w:ascii="仿宋_GB2312" w:hAnsi="仿宋_GB2312" w:eastAsia="仿宋_GB2312" w:cs="仿宋_GB2312"/>
                <w:sz w:val="28"/>
                <w:szCs w:val="28"/>
              </w:rPr>
            </w:pPr>
          </w:p>
        </w:tc>
      </w:tr>
      <w:tr w14:paraId="3EC8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3" w:type="dxa"/>
          </w:tcPr>
          <w:p w14:paraId="57CDFC46">
            <w:pPr>
              <w:widowControl w:val="0"/>
              <w:tabs>
                <w:tab w:val="right" w:leader="dot" w:pos="8317"/>
              </w:tabs>
              <w:spacing w:before="31" w:line="520" w:lineRule="exact"/>
              <w:ind w:left="454"/>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合计</w:t>
            </w:r>
          </w:p>
        </w:tc>
        <w:tc>
          <w:tcPr>
            <w:tcW w:w="4990" w:type="dxa"/>
          </w:tcPr>
          <w:p w14:paraId="18483B0D">
            <w:pPr>
              <w:widowControl w:val="0"/>
              <w:tabs>
                <w:tab w:val="right" w:leader="dot" w:pos="8317"/>
              </w:tabs>
              <w:spacing w:before="31" w:line="520" w:lineRule="exact"/>
              <w:ind w:left="454"/>
              <w:jc w:val="both"/>
              <w:rPr>
                <w:rFonts w:hint="eastAsia" w:ascii="仿宋_GB2312" w:hAnsi="仿宋_GB2312" w:eastAsia="仿宋_GB2312" w:cs="仿宋_GB2312"/>
                <w:sz w:val="28"/>
                <w:szCs w:val="28"/>
                <w:lang w:eastAsia="zh-CN"/>
              </w:rPr>
            </w:pPr>
          </w:p>
        </w:tc>
        <w:tc>
          <w:tcPr>
            <w:tcW w:w="2439" w:type="dxa"/>
          </w:tcPr>
          <w:p w14:paraId="02703F7E">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100</w:t>
            </w:r>
          </w:p>
        </w:tc>
      </w:tr>
    </w:tbl>
    <w:p w14:paraId="4F762B57">
      <w:pPr>
        <w:keepNext w:val="0"/>
        <w:keepLines w:val="0"/>
        <w:pageBreakBefore w:val="0"/>
        <w:tabs>
          <w:tab w:val="right" w:leader="dot" w:pos="8317"/>
        </w:tabs>
        <w:wordWrap/>
        <w:overflowPunct/>
        <w:topLinePunct w:val="0"/>
        <w:bidi w:val="0"/>
        <w:spacing w:before="31" w:line="560" w:lineRule="exact"/>
        <w:ind w:firstLine="640" w:firstLineChars="200"/>
        <w:jc w:val="both"/>
        <w:outlineLvl w:val="0"/>
        <w:rPr>
          <w:rFonts w:hint="eastAsia" w:ascii="黑体" w:hAnsi="黑体" w:eastAsia="黑体" w:cs="黑体"/>
          <w:b w:val="0"/>
          <w:bCs/>
          <w:sz w:val="32"/>
          <w:szCs w:val="32"/>
        </w:rPr>
      </w:pPr>
      <w:bookmarkStart w:id="6" w:name="_Toc31097"/>
      <w:r>
        <w:rPr>
          <w:rFonts w:hint="eastAsia" w:ascii="黑体" w:hAnsi="黑体" w:eastAsia="黑体" w:cs="黑体"/>
          <w:b w:val="0"/>
          <w:bCs/>
          <w:sz w:val="32"/>
          <w:szCs w:val="32"/>
        </w:rPr>
        <w:t>二、试题与评判标准</w:t>
      </w:r>
      <w:bookmarkEnd w:id="6"/>
      <w:r>
        <w:rPr>
          <w:rFonts w:hint="eastAsia" w:ascii="黑体" w:hAnsi="黑体" w:eastAsia="黑体" w:cs="黑体"/>
          <w:b w:val="0"/>
          <w:bCs/>
          <w:sz w:val="32"/>
          <w:szCs w:val="32"/>
        </w:rPr>
        <w:t xml:space="preserve"> </w:t>
      </w:r>
    </w:p>
    <w:p w14:paraId="73C47BD0">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sz w:val="32"/>
          <w:szCs w:val="32"/>
        </w:rPr>
      </w:pPr>
      <w:bookmarkStart w:id="7" w:name="_Toc17938"/>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试题</w:t>
      </w:r>
      <w:bookmarkEnd w:id="7"/>
      <w:r>
        <w:rPr>
          <w:rFonts w:hint="eastAsia" w:ascii="楷体_GB2312" w:hAnsi="楷体_GB2312" w:eastAsia="楷体_GB2312" w:cs="楷体_GB2312"/>
          <w:sz w:val="32"/>
          <w:szCs w:val="32"/>
        </w:rPr>
        <w:t xml:space="preserve"> </w:t>
      </w:r>
    </w:p>
    <w:p w14:paraId="028452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.基本内容</w:t>
      </w:r>
    </w:p>
    <w:p w14:paraId="1471FD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竞赛采用个人赛形式进行，单独计算成绩，决出比赛名次。本项目由理论考试和实操考试两个模块</w:t>
      </w:r>
      <w:r>
        <w:rPr>
          <w:rFonts w:hint="eastAsia" w:ascii="仿宋_GB2312" w:hAnsi="仿宋_GB2312" w:eastAsia="仿宋_GB2312" w:cs="仿宋_GB2312"/>
          <w:b w:val="0"/>
          <w:bCs w:val="0"/>
          <w:kern w:val="0"/>
          <w:sz w:val="32"/>
          <w:szCs w:val="32"/>
          <w:highlight w:val="none"/>
          <w:lang w:val="en-US" w:eastAsia="zh-CN"/>
        </w:rPr>
        <w:t>组成，其中实操考试由工业乙酸含量的测定和水样中金属铁含量的</w:t>
      </w:r>
      <w:r>
        <w:rPr>
          <w:rFonts w:hint="eastAsia" w:ascii="仿宋_GB2312" w:hAnsi="仿宋_GB2312" w:eastAsia="仿宋_GB2312" w:cs="仿宋_GB2312"/>
          <w:b w:val="0"/>
          <w:bCs w:val="0"/>
          <w:kern w:val="0"/>
          <w:sz w:val="32"/>
          <w:szCs w:val="32"/>
          <w:lang w:val="en-US" w:eastAsia="zh-CN"/>
        </w:rPr>
        <w:t>测定两个任务。</w:t>
      </w:r>
    </w:p>
    <w:p w14:paraId="7137DC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.命题方式</w:t>
      </w:r>
    </w:p>
    <w:p w14:paraId="7E9CEFC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0"/>
          <w:sz w:val="32"/>
          <w:szCs w:val="32"/>
          <w:lang w:val="en-US" w:eastAsia="zh-CN"/>
        </w:rPr>
        <w:t>本次竞赛命题参照世界技能大赛及全国技能大赛模式，主要参考化学实验技术赛项国赛评分标准和《化学检验员》职业技能标准高级技能（三级）要求及当前化学检验员职业发展需求。</w:t>
      </w:r>
    </w:p>
    <w:p w14:paraId="7EFE008D">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sz w:val="32"/>
          <w:szCs w:val="32"/>
          <w:lang w:eastAsia="zh-CN"/>
        </w:rPr>
      </w:pPr>
      <w:bookmarkStart w:id="8" w:name="_Toc25505"/>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）比赛时间及试题具体内容</w:t>
      </w:r>
      <w:bookmarkEnd w:id="8"/>
    </w:p>
    <w:p w14:paraId="2350EA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rPr>
      </w:pPr>
      <w:r>
        <w:rPr>
          <w:rFonts w:hint="default" w:ascii="Times New Roman" w:hAnsi="Times New Roman" w:eastAsia="仿宋_GB2312" w:cs="Times New Roman"/>
          <w:b w:val="0"/>
          <w:bCs w:val="0"/>
          <w:kern w:val="0"/>
          <w:sz w:val="32"/>
          <w:szCs w:val="32"/>
        </w:rPr>
        <w:t>1</w:t>
      </w:r>
      <w:r>
        <w:rPr>
          <w:rFonts w:hint="eastAsia" w:ascii="仿宋_GB2312" w:hAnsi="仿宋_GB2312" w:eastAsia="仿宋_GB2312" w:cs="仿宋_GB2312"/>
          <w:b w:val="0"/>
          <w:bCs w:val="0"/>
          <w:kern w:val="0"/>
          <w:sz w:val="32"/>
          <w:szCs w:val="32"/>
        </w:rPr>
        <w:t>.比赛时间安排每个竞赛模块独立计时，</w:t>
      </w:r>
      <w:r>
        <w:rPr>
          <w:rFonts w:hint="eastAsia" w:ascii="仿宋_GB2312" w:hAnsi="仿宋_GB2312" w:eastAsia="仿宋_GB2312" w:cs="仿宋_GB2312"/>
          <w:b w:val="0"/>
          <w:bCs w:val="0"/>
          <w:kern w:val="0"/>
          <w:sz w:val="32"/>
          <w:szCs w:val="32"/>
          <w:lang w:val="en-US" w:eastAsia="zh-CN"/>
        </w:rPr>
        <w:t>完成两个模块</w:t>
      </w:r>
      <w:r>
        <w:rPr>
          <w:rFonts w:hint="eastAsia" w:ascii="仿宋_GB2312" w:hAnsi="仿宋_GB2312" w:eastAsia="仿宋_GB2312" w:cs="仿宋_GB2312"/>
          <w:b w:val="0"/>
          <w:bCs w:val="0"/>
          <w:kern w:val="0"/>
          <w:sz w:val="32"/>
          <w:szCs w:val="32"/>
        </w:rPr>
        <w:t>三个</w:t>
      </w:r>
      <w:r>
        <w:rPr>
          <w:rFonts w:hint="eastAsia" w:ascii="仿宋_GB2312" w:hAnsi="仿宋_GB2312" w:eastAsia="仿宋_GB2312" w:cs="仿宋_GB2312"/>
          <w:b w:val="0"/>
          <w:bCs w:val="0"/>
          <w:kern w:val="0"/>
          <w:sz w:val="32"/>
          <w:szCs w:val="32"/>
          <w:lang w:val="en-US" w:eastAsia="zh-CN"/>
        </w:rPr>
        <w:t>任务</w:t>
      </w:r>
      <w:r>
        <w:rPr>
          <w:rFonts w:hint="eastAsia" w:ascii="仿宋_GB2312" w:hAnsi="仿宋_GB2312" w:eastAsia="仿宋_GB2312" w:cs="仿宋_GB2312"/>
          <w:b w:val="0"/>
          <w:bCs w:val="0"/>
          <w:kern w:val="0"/>
          <w:sz w:val="32"/>
          <w:szCs w:val="32"/>
        </w:rPr>
        <w:t>的竞赛。</w:t>
      </w:r>
    </w:p>
    <w:p w14:paraId="6161A97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kern w:val="0"/>
          <w:sz w:val="32"/>
          <w:szCs w:val="32"/>
        </w:rPr>
      </w:pPr>
    </w:p>
    <w:tbl>
      <w:tblPr>
        <w:tblStyle w:val="15"/>
        <w:tblW w:w="8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3"/>
        <w:gridCol w:w="1247"/>
        <w:gridCol w:w="4561"/>
        <w:gridCol w:w="1450"/>
      </w:tblGrid>
      <w:tr w14:paraId="225AC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463" w:type="dxa"/>
            <w:tcBorders>
              <w:bottom w:val="single" w:color="auto" w:sz="4" w:space="0"/>
            </w:tcBorders>
            <w:vAlign w:val="center"/>
          </w:tcPr>
          <w:p w14:paraId="571972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项目</w:t>
            </w:r>
          </w:p>
        </w:tc>
        <w:tc>
          <w:tcPr>
            <w:tcW w:w="1247" w:type="dxa"/>
            <w:tcBorders>
              <w:bottom w:val="single" w:color="auto" w:sz="4" w:space="0"/>
            </w:tcBorders>
            <w:vAlign w:val="center"/>
          </w:tcPr>
          <w:p w14:paraId="61E930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模块编号</w:t>
            </w:r>
          </w:p>
        </w:tc>
        <w:tc>
          <w:tcPr>
            <w:tcW w:w="4561" w:type="dxa"/>
            <w:tcBorders>
              <w:bottom w:val="single" w:color="auto" w:sz="4" w:space="0"/>
            </w:tcBorders>
            <w:vAlign w:val="center"/>
          </w:tcPr>
          <w:p w14:paraId="40424E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lang w:val="en-US" w:eastAsia="zh-CN"/>
              </w:rPr>
              <w:t>任务</w:t>
            </w:r>
            <w:r>
              <w:rPr>
                <w:rFonts w:hint="eastAsia" w:ascii="仿宋_GB2312" w:hAnsi="仿宋_GB2312" w:eastAsia="仿宋_GB2312" w:cs="仿宋_GB2312"/>
                <w:b/>
                <w:bCs/>
                <w:kern w:val="0"/>
                <w:sz w:val="28"/>
                <w:szCs w:val="28"/>
              </w:rPr>
              <w:t>名称</w:t>
            </w:r>
          </w:p>
        </w:tc>
        <w:tc>
          <w:tcPr>
            <w:tcW w:w="1450" w:type="dxa"/>
            <w:vAlign w:val="center"/>
          </w:tcPr>
          <w:p w14:paraId="58BB94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竞赛时间</w:t>
            </w:r>
          </w:p>
        </w:tc>
      </w:tr>
      <w:tr w14:paraId="185ED0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463" w:type="dxa"/>
            <w:vMerge w:val="restart"/>
            <w:tcBorders>
              <w:top w:val="single" w:color="auto" w:sz="4" w:space="0"/>
              <w:left w:val="single" w:color="auto" w:sz="4" w:space="0"/>
              <w:bottom w:val="single" w:color="auto" w:sz="4" w:space="0"/>
              <w:right w:val="single" w:color="auto" w:sz="4" w:space="0"/>
            </w:tcBorders>
            <w:vAlign w:val="top"/>
          </w:tcPr>
          <w:p w14:paraId="3F12B5B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0"/>
                <w:sz w:val="28"/>
                <w:szCs w:val="28"/>
              </w:rPr>
            </w:pPr>
          </w:p>
          <w:p w14:paraId="246FE00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化学检验员</w:t>
            </w:r>
          </w:p>
        </w:tc>
        <w:tc>
          <w:tcPr>
            <w:tcW w:w="1247" w:type="dxa"/>
            <w:tcBorders>
              <w:top w:val="single" w:color="auto" w:sz="4" w:space="0"/>
              <w:left w:val="single" w:color="auto" w:sz="4" w:space="0"/>
              <w:bottom w:val="single" w:color="auto" w:sz="4" w:space="0"/>
              <w:right w:val="single" w:color="auto" w:sz="4" w:space="0"/>
            </w:tcBorders>
            <w:vAlign w:val="top"/>
          </w:tcPr>
          <w:p w14:paraId="197E7C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模块</w:t>
            </w:r>
            <w:r>
              <w:rPr>
                <w:rFonts w:hint="eastAsia" w:ascii="仿宋_GB2312" w:hAnsi="仿宋_GB2312" w:eastAsia="仿宋_GB2312" w:cs="仿宋_GB2312"/>
                <w:kern w:val="0"/>
                <w:sz w:val="28"/>
                <w:szCs w:val="28"/>
                <w:lang w:val="en-US" w:eastAsia="zh-CN"/>
              </w:rPr>
              <w:t>一</w:t>
            </w:r>
          </w:p>
        </w:tc>
        <w:tc>
          <w:tcPr>
            <w:tcW w:w="4561" w:type="dxa"/>
            <w:tcBorders>
              <w:top w:val="single" w:color="auto" w:sz="4" w:space="0"/>
              <w:left w:val="single" w:color="auto" w:sz="4" w:space="0"/>
              <w:bottom w:val="single" w:color="auto" w:sz="4" w:space="0"/>
              <w:right w:val="single" w:color="auto" w:sz="4" w:space="0"/>
            </w:tcBorders>
            <w:vAlign w:val="center"/>
          </w:tcPr>
          <w:p w14:paraId="12C81E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理论</w:t>
            </w:r>
            <w:r>
              <w:rPr>
                <w:rFonts w:hint="eastAsia" w:ascii="仿宋_GB2312" w:hAnsi="仿宋_GB2312" w:eastAsia="仿宋_GB2312" w:cs="仿宋_GB2312"/>
                <w:kern w:val="0"/>
                <w:sz w:val="28"/>
                <w:szCs w:val="28"/>
                <w:lang w:val="en-US" w:eastAsia="zh-CN"/>
              </w:rPr>
              <w:t>考试</w:t>
            </w:r>
          </w:p>
        </w:tc>
        <w:tc>
          <w:tcPr>
            <w:tcW w:w="1450" w:type="dxa"/>
            <w:tcBorders>
              <w:left w:val="single" w:color="auto" w:sz="4" w:space="0"/>
            </w:tcBorders>
            <w:vAlign w:val="top"/>
          </w:tcPr>
          <w:p w14:paraId="4854A0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rPr>
            </w:pPr>
            <w:r>
              <w:rPr>
                <w:rFonts w:hint="eastAsia" w:ascii="Times New Roman" w:hAnsi="Times New Roman" w:eastAsia="仿宋_GB2312" w:cs="Times New Roman"/>
                <w:kern w:val="0"/>
                <w:sz w:val="28"/>
                <w:szCs w:val="28"/>
                <w:lang w:val="en-US" w:eastAsia="zh-CN"/>
              </w:rPr>
              <w:t>9</w:t>
            </w:r>
            <w:r>
              <w:rPr>
                <w:rFonts w:hint="default" w:ascii="Times New Roman" w:hAnsi="Times New Roman" w:eastAsia="仿宋_GB2312" w:cs="Times New Roman"/>
                <w:kern w:val="0"/>
                <w:sz w:val="28"/>
                <w:szCs w:val="28"/>
              </w:rPr>
              <w:t>0</w:t>
            </w:r>
            <w:r>
              <w:rPr>
                <w:rFonts w:hint="eastAsia" w:ascii="仿宋_GB2312" w:hAnsi="仿宋_GB2312" w:eastAsia="仿宋_GB2312" w:cs="仿宋_GB2312"/>
                <w:kern w:val="0"/>
                <w:sz w:val="28"/>
                <w:szCs w:val="28"/>
              </w:rPr>
              <w:t>分钟</w:t>
            </w:r>
          </w:p>
        </w:tc>
      </w:tr>
      <w:tr w14:paraId="39E37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463" w:type="dxa"/>
            <w:vMerge w:val="continue"/>
            <w:tcBorders>
              <w:top w:val="single" w:color="auto" w:sz="4" w:space="0"/>
              <w:left w:val="single" w:color="auto" w:sz="4" w:space="0"/>
              <w:bottom w:val="single" w:color="auto" w:sz="4" w:space="0"/>
              <w:right w:val="single" w:color="auto" w:sz="4" w:space="0"/>
            </w:tcBorders>
            <w:vAlign w:val="top"/>
          </w:tcPr>
          <w:p w14:paraId="452B26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0"/>
                <w:sz w:val="28"/>
                <w:szCs w:val="28"/>
              </w:rPr>
            </w:pPr>
          </w:p>
        </w:tc>
        <w:tc>
          <w:tcPr>
            <w:tcW w:w="1247" w:type="dxa"/>
            <w:vMerge w:val="restart"/>
            <w:tcBorders>
              <w:top w:val="single" w:color="auto" w:sz="4" w:space="0"/>
              <w:left w:val="single" w:color="auto" w:sz="4" w:space="0"/>
              <w:bottom w:val="single" w:color="auto" w:sz="4" w:space="0"/>
              <w:right w:val="single" w:color="auto" w:sz="4" w:space="0"/>
            </w:tcBorders>
            <w:vAlign w:val="top"/>
          </w:tcPr>
          <w:p w14:paraId="1BB580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rPr>
            </w:pPr>
          </w:p>
          <w:p w14:paraId="7A5FE55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模块</w:t>
            </w:r>
            <w:r>
              <w:rPr>
                <w:rFonts w:hint="eastAsia" w:ascii="仿宋_GB2312" w:hAnsi="仿宋_GB2312" w:eastAsia="仿宋_GB2312" w:cs="仿宋_GB2312"/>
                <w:kern w:val="0"/>
                <w:sz w:val="28"/>
                <w:szCs w:val="28"/>
                <w:lang w:val="en-US" w:eastAsia="zh-CN"/>
              </w:rPr>
              <w:t>二</w:t>
            </w:r>
          </w:p>
        </w:tc>
        <w:tc>
          <w:tcPr>
            <w:tcW w:w="4561" w:type="dxa"/>
            <w:tcBorders>
              <w:top w:val="single" w:color="auto" w:sz="4" w:space="0"/>
              <w:left w:val="single" w:color="auto" w:sz="4" w:space="0"/>
              <w:bottom w:val="single" w:color="auto" w:sz="4" w:space="0"/>
              <w:right w:val="single" w:color="auto" w:sz="4" w:space="0"/>
            </w:tcBorders>
            <w:vAlign w:val="center"/>
          </w:tcPr>
          <w:p w14:paraId="4EFB44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任务</w:t>
            </w:r>
            <w:r>
              <w:rPr>
                <w:rFonts w:hint="default" w:ascii="Times New Roman" w:hAnsi="Times New Roman" w:eastAsia="仿宋_GB2312" w:cs="Times New Roman"/>
                <w:color w:val="auto"/>
                <w:kern w:val="0"/>
                <w:sz w:val="28"/>
                <w:szCs w:val="28"/>
                <w:lang w:val="en-US" w:eastAsia="zh-CN"/>
              </w:rPr>
              <w:t>1</w:t>
            </w:r>
            <w:r>
              <w:rPr>
                <w:rFonts w:hint="eastAsia" w:ascii="仿宋_GB2312" w:hAnsi="仿宋_GB2312" w:eastAsia="仿宋_GB2312" w:cs="仿宋_GB2312"/>
                <w:color w:val="auto"/>
                <w:kern w:val="0"/>
                <w:sz w:val="28"/>
                <w:szCs w:val="28"/>
                <w:lang w:val="en-US" w:eastAsia="zh-CN"/>
              </w:rPr>
              <w:t>：化学分析操作</w:t>
            </w:r>
          </w:p>
          <w:p w14:paraId="6F3377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样品总酸含量的</w:t>
            </w:r>
            <w:r>
              <w:rPr>
                <w:rFonts w:hint="eastAsia" w:ascii="仿宋_GB2312" w:hAnsi="仿宋_GB2312" w:eastAsia="仿宋_GB2312" w:cs="仿宋_GB2312"/>
                <w:color w:val="auto"/>
                <w:kern w:val="0"/>
                <w:sz w:val="28"/>
                <w:szCs w:val="28"/>
              </w:rPr>
              <w:t>测定</w:t>
            </w:r>
          </w:p>
        </w:tc>
        <w:tc>
          <w:tcPr>
            <w:tcW w:w="1450" w:type="dxa"/>
            <w:tcBorders>
              <w:left w:val="single" w:color="auto" w:sz="4" w:space="0"/>
              <w:bottom w:val="single" w:color="auto" w:sz="4" w:space="0"/>
            </w:tcBorders>
            <w:vAlign w:val="top"/>
          </w:tcPr>
          <w:p w14:paraId="79895E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lang w:val="en-US" w:eastAsia="zh-CN"/>
              </w:rPr>
            </w:pPr>
            <w:r>
              <w:rPr>
                <w:rFonts w:hint="default" w:ascii="Times New Roman" w:hAnsi="Times New Roman" w:eastAsia="仿宋_GB2312" w:cs="Times New Roman"/>
                <w:kern w:val="0"/>
                <w:sz w:val="28"/>
                <w:szCs w:val="28"/>
                <w:lang w:val="en-US" w:eastAsia="zh-CN"/>
              </w:rPr>
              <w:t>120</w:t>
            </w:r>
            <w:r>
              <w:rPr>
                <w:rFonts w:hint="eastAsia" w:ascii="仿宋_GB2312" w:hAnsi="仿宋_GB2312" w:eastAsia="仿宋_GB2312" w:cs="仿宋_GB2312"/>
                <w:kern w:val="0"/>
                <w:sz w:val="28"/>
                <w:szCs w:val="28"/>
              </w:rPr>
              <w:t>分钟</w:t>
            </w:r>
          </w:p>
        </w:tc>
      </w:tr>
      <w:tr w14:paraId="2414BC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463" w:type="dxa"/>
            <w:vMerge w:val="continue"/>
            <w:tcBorders>
              <w:top w:val="single" w:color="auto" w:sz="4" w:space="0"/>
              <w:left w:val="single" w:color="auto" w:sz="4" w:space="0"/>
              <w:bottom w:val="single" w:color="auto" w:sz="4" w:space="0"/>
              <w:right w:val="single" w:color="auto" w:sz="4" w:space="0"/>
            </w:tcBorders>
            <w:vAlign w:val="top"/>
          </w:tcPr>
          <w:p w14:paraId="2C71A9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0"/>
                <w:sz w:val="28"/>
                <w:szCs w:val="28"/>
              </w:rPr>
            </w:pPr>
          </w:p>
        </w:tc>
        <w:tc>
          <w:tcPr>
            <w:tcW w:w="1247" w:type="dxa"/>
            <w:vMerge w:val="continue"/>
            <w:tcBorders>
              <w:top w:val="single" w:color="auto" w:sz="4" w:space="0"/>
              <w:left w:val="single" w:color="auto" w:sz="4" w:space="0"/>
              <w:bottom w:val="single" w:color="auto" w:sz="4" w:space="0"/>
              <w:right w:val="single" w:color="auto" w:sz="4" w:space="0"/>
            </w:tcBorders>
            <w:vAlign w:val="top"/>
          </w:tcPr>
          <w:p w14:paraId="6297F54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0"/>
                <w:sz w:val="28"/>
                <w:szCs w:val="28"/>
              </w:rPr>
            </w:pPr>
          </w:p>
        </w:tc>
        <w:tc>
          <w:tcPr>
            <w:tcW w:w="4561" w:type="dxa"/>
            <w:tcBorders>
              <w:top w:val="single" w:color="auto" w:sz="4" w:space="0"/>
              <w:left w:val="single" w:color="auto" w:sz="4" w:space="0"/>
              <w:bottom w:val="single" w:color="auto" w:sz="4" w:space="0"/>
              <w:right w:val="single" w:color="auto" w:sz="4" w:space="0"/>
            </w:tcBorders>
            <w:vAlign w:val="center"/>
          </w:tcPr>
          <w:p w14:paraId="30C2D3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任务</w:t>
            </w:r>
            <w:r>
              <w:rPr>
                <w:rFonts w:hint="default" w:ascii="Times New Roman" w:hAnsi="Times New Roman" w:eastAsia="仿宋_GB2312" w:cs="Times New Roman"/>
                <w:color w:val="auto"/>
                <w:kern w:val="0"/>
                <w:sz w:val="28"/>
                <w:szCs w:val="28"/>
                <w:lang w:val="en-US" w:eastAsia="zh-CN"/>
              </w:rPr>
              <w:t>2</w:t>
            </w:r>
            <w:r>
              <w:rPr>
                <w:rFonts w:hint="eastAsia" w:ascii="仿宋_GB2312" w:hAnsi="仿宋_GB2312" w:eastAsia="仿宋_GB2312" w:cs="仿宋_GB2312"/>
                <w:color w:val="auto"/>
                <w:kern w:val="0"/>
                <w:sz w:val="28"/>
                <w:szCs w:val="28"/>
                <w:lang w:val="en-US" w:eastAsia="zh-CN"/>
              </w:rPr>
              <w:t>：仪器分析操作</w:t>
            </w:r>
          </w:p>
          <w:p w14:paraId="7B359B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水样中金属铁含量的测定</w:t>
            </w:r>
          </w:p>
        </w:tc>
        <w:tc>
          <w:tcPr>
            <w:tcW w:w="1450" w:type="dxa"/>
            <w:tcBorders>
              <w:top w:val="single" w:color="auto" w:sz="4" w:space="0"/>
              <w:left w:val="single" w:color="auto" w:sz="4" w:space="0"/>
              <w:bottom w:val="single" w:color="auto" w:sz="4" w:space="0"/>
              <w:right w:val="single" w:color="auto" w:sz="4" w:space="0"/>
            </w:tcBorders>
            <w:vAlign w:val="top"/>
          </w:tcPr>
          <w:p w14:paraId="1817F05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rPr>
            </w:pPr>
            <w:r>
              <w:rPr>
                <w:rFonts w:hint="default" w:ascii="Times New Roman" w:hAnsi="Times New Roman" w:eastAsia="仿宋_GB2312" w:cs="Times New Roman"/>
                <w:kern w:val="0"/>
                <w:sz w:val="28"/>
                <w:szCs w:val="28"/>
                <w:lang w:val="en-US" w:eastAsia="zh-CN"/>
              </w:rPr>
              <w:t>120</w:t>
            </w:r>
            <w:r>
              <w:rPr>
                <w:rFonts w:hint="eastAsia" w:ascii="仿宋_GB2312" w:hAnsi="仿宋_GB2312" w:eastAsia="仿宋_GB2312" w:cs="仿宋_GB2312"/>
                <w:kern w:val="0"/>
                <w:sz w:val="28"/>
                <w:szCs w:val="28"/>
                <w:lang w:val="en-US" w:eastAsia="zh-CN"/>
              </w:rPr>
              <w:t>分钟</w:t>
            </w:r>
          </w:p>
        </w:tc>
      </w:tr>
      <w:tr w14:paraId="21CB4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7271" w:type="dxa"/>
            <w:gridSpan w:val="3"/>
            <w:tcBorders>
              <w:top w:val="single" w:color="auto" w:sz="4" w:space="0"/>
              <w:left w:val="single" w:color="auto" w:sz="4" w:space="0"/>
              <w:bottom w:val="single" w:color="auto" w:sz="4" w:space="0"/>
              <w:right w:val="single" w:color="auto" w:sz="4" w:space="0"/>
            </w:tcBorders>
            <w:vAlign w:val="top"/>
          </w:tcPr>
          <w:p w14:paraId="6A1FF1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1450" w:type="dxa"/>
            <w:tcBorders>
              <w:left w:val="single" w:color="auto" w:sz="4" w:space="0"/>
            </w:tcBorders>
            <w:vAlign w:val="top"/>
          </w:tcPr>
          <w:p w14:paraId="064245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kern w:val="0"/>
                <w:sz w:val="28"/>
                <w:szCs w:val="28"/>
              </w:rPr>
            </w:pPr>
            <w:r>
              <w:rPr>
                <w:rFonts w:hint="default" w:ascii="Times New Roman" w:hAnsi="Times New Roman" w:eastAsia="仿宋_GB2312" w:cs="Times New Roman"/>
                <w:kern w:val="0"/>
                <w:sz w:val="28"/>
                <w:szCs w:val="28"/>
                <w:lang w:val="en-US" w:eastAsia="zh-CN"/>
              </w:rPr>
              <w:t>300</w:t>
            </w:r>
            <w:r>
              <w:rPr>
                <w:rFonts w:hint="eastAsia" w:ascii="仿宋_GB2312" w:hAnsi="仿宋_GB2312" w:eastAsia="仿宋_GB2312" w:cs="仿宋_GB2312"/>
                <w:kern w:val="0"/>
                <w:sz w:val="28"/>
                <w:szCs w:val="28"/>
              </w:rPr>
              <w:t>分钟</w:t>
            </w:r>
          </w:p>
        </w:tc>
      </w:tr>
    </w:tbl>
    <w:p w14:paraId="4909F67C">
      <w:pPr>
        <w:tabs>
          <w:tab w:val="right" w:leader="dot" w:pos="8317"/>
        </w:tabs>
        <w:spacing w:before="31" w:line="520" w:lineRule="exact"/>
        <w:ind w:firstLine="640" w:firstLineChars="200"/>
        <w:rPr>
          <w:rFonts w:hint="eastAsia" w:ascii="仿宋" w:hAnsi="仿宋" w:eastAsia="仿宋" w:cs="宋体"/>
          <w:sz w:val="32"/>
          <w:szCs w:val="32"/>
        </w:rPr>
      </w:pPr>
    </w:p>
    <w:p w14:paraId="522CFC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rPr>
      </w:pPr>
      <w:r>
        <w:rPr>
          <w:rFonts w:hint="default" w:ascii="Times New Roman" w:hAnsi="Times New Roman" w:eastAsia="仿宋_GB2312" w:cs="Times New Roman"/>
          <w:b w:val="0"/>
          <w:bCs w:val="0"/>
          <w:kern w:val="0"/>
          <w:sz w:val="32"/>
          <w:szCs w:val="32"/>
        </w:rPr>
        <w:t>2</w:t>
      </w:r>
      <w:r>
        <w:rPr>
          <w:rFonts w:hint="eastAsia" w:ascii="仿宋_GB2312" w:hAnsi="仿宋_GB2312" w:eastAsia="仿宋_GB2312" w:cs="仿宋_GB2312"/>
          <w:b w:val="0"/>
          <w:bCs w:val="0"/>
          <w:kern w:val="0"/>
          <w:sz w:val="32"/>
          <w:szCs w:val="32"/>
        </w:rPr>
        <w:t>.试题具体内容</w:t>
      </w:r>
    </w:p>
    <w:p w14:paraId="34F0EA5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rPr>
        <w:t>本赛项竞赛试题由理论</w:t>
      </w:r>
      <w:r>
        <w:rPr>
          <w:rFonts w:hint="eastAsia" w:ascii="仿宋_GB2312" w:hAnsi="仿宋_GB2312" w:eastAsia="仿宋_GB2312" w:cs="仿宋_GB2312"/>
          <w:b w:val="0"/>
          <w:bCs w:val="0"/>
          <w:kern w:val="0"/>
          <w:sz w:val="32"/>
          <w:szCs w:val="32"/>
          <w:lang w:val="en-US" w:eastAsia="zh-CN"/>
        </w:rPr>
        <w:t>考试</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lang w:val="en-US" w:eastAsia="zh-CN"/>
        </w:rPr>
        <w:t>实操考试两</w:t>
      </w:r>
      <w:r>
        <w:rPr>
          <w:rFonts w:hint="eastAsia" w:ascii="仿宋_GB2312" w:hAnsi="仿宋_GB2312" w:eastAsia="仿宋_GB2312" w:cs="仿宋_GB2312"/>
          <w:b w:val="0"/>
          <w:bCs w:val="0"/>
          <w:kern w:val="0"/>
          <w:sz w:val="32"/>
          <w:szCs w:val="32"/>
        </w:rPr>
        <w:t>个部分试题组成</w:t>
      </w:r>
      <w:r>
        <w:rPr>
          <w:rFonts w:hint="eastAsia" w:ascii="仿宋_GB2312" w:hAnsi="仿宋_GB2312" w:eastAsia="仿宋_GB2312" w:cs="仿宋_GB2312"/>
          <w:b w:val="0"/>
          <w:bCs w:val="0"/>
          <w:kern w:val="0"/>
          <w:sz w:val="32"/>
          <w:szCs w:val="32"/>
          <w:lang w:eastAsia="zh-CN"/>
        </w:rPr>
        <w:t>。</w:t>
      </w:r>
    </w:p>
    <w:p w14:paraId="072E40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理论</w:t>
      </w:r>
      <w:r>
        <w:rPr>
          <w:rFonts w:hint="eastAsia" w:ascii="仿宋_GB2312" w:hAnsi="仿宋_GB2312" w:eastAsia="仿宋_GB2312" w:cs="仿宋_GB2312"/>
          <w:b w:val="0"/>
          <w:bCs w:val="0"/>
          <w:kern w:val="0"/>
          <w:sz w:val="32"/>
          <w:szCs w:val="32"/>
          <w:lang w:val="en-US" w:eastAsia="zh-CN"/>
        </w:rPr>
        <w:t>考试</w:t>
      </w:r>
    </w:p>
    <w:p w14:paraId="351574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宋体"/>
          <w:color w:val="auto"/>
          <w:sz w:val="32"/>
          <w:szCs w:val="32"/>
        </w:rPr>
      </w:pPr>
      <w:r>
        <w:rPr>
          <w:rFonts w:hint="eastAsia" w:ascii="仿宋_GB2312" w:hAnsi="仿宋_GB2312" w:eastAsia="仿宋_GB2312" w:cs="仿宋_GB2312"/>
          <w:b w:val="0"/>
          <w:bCs w:val="0"/>
          <w:kern w:val="0"/>
          <w:sz w:val="32"/>
          <w:szCs w:val="32"/>
          <w:lang w:val="en-US" w:eastAsia="zh-CN"/>
        </w:rPr>
        <w:t>理论知识考试采取闭卷笔答方式进行，内容以“化学检验员职业技能等级认定（三级/高级工）”基本理论知识为主，适当增加新技术、新技能等相关知识，</w:t>
      </w:r>
      <w:r>
        <w:rPr>
          <w:rFonts w:hint="eastAsia" w:ascii="仿宋_GB2312" w:hAnsi="仿宋_GB2312" w:eastAsia="仿宋_GB2312" w:cs="仿宋_GB2312"/>
          <w:b w:val="0"/>
          <w:bCs w:val="0"/>
          <w:kern w:val="0"/>
          <w:sz w:val="32"/>
          <w:szCs w:val="32"/>
        </w:rPr>
        <w:t>题型设</w:t>
      </w:r>
      <w:r>
        <w:rPr>
          <w:rFonts w:hint="eastAsia" w:ascii="仿宋_GB2312" w:hAnsi="仿宋_GB2312" w:eastAsia="仿宋_GB2312" w:cs="仿宋_GB2312"/>
          <w:b w:val="0"/>
          <w:bCs w:val="0"/>
          <w:color w:val="auto"/>
          <w:kern w:val="0"/>
          <w:sz w:val="32"/>
          <w:szCs w:val="32"/>
        </w:rPr>
        <w:t>有单选题</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多选题、</w:t>
      </w:r>
      <w:r>
        <w:rPr>
          <w:rFonts w:hint="eastAsia" w:ascii="仿宋_GB2312" w:hAnsi="仿宋_GB2312" w:eastAsia="仿宋_GB2312" w:cs="仿宋_GB2312"/>
          <w:b w:val="0"/>
          <w:bCs w:val="0"/>
          <w:color w:val="auto"/>
          <w:kern w:val="0"/>
          <w:sz w:val="32"/>
          <w:szCs w:val="32"/>
        </w:rPr>
        <w:t>是非题。</w:t>
      </w:r>
    </w:p>
    <w:p w14:paraId="39985B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2</w:t>
      </w:r>
      <w:r>
        <w:rPr>
          <w:rFonts w:hint="eastAsia" w:ascii="仿宋_GB2312" w:hAnsi="仿宋_GB2312" w:eastAsia="仿宋_GB2312" w:cs="仿宋_GB2312"/>
          <w:b w:val="0"/>
          <w:bCs w:val="0"/>
          <w:color w:val="auto"/>
          <w:kern w:val="0"/>
          <w:sz w:val="32"/>
          <w:szCs w:val="32"/>
          <w:lang w:val="en-US" w:eastAsia="zh-CN"/>
        </w:rPr>
        <w:t>）实操考试</w:t>
      </w:r>
    </w:p>
    <w:p w14:paraId="5616300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 xml:space="preserve">实操考试包括两个任务，化学分析操作和仪器分析操作 </w:t>
      </w:r>
    </w:p>
    <w:p w14:paraId="738119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①任务一： 样品总酸含量的测定</w:t>
      </w:r>
    </w:p>
    <w:p w14:paraId="755881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本任务考察选手利用化学分析方法对样品总酸含量测定的能力，包括样品的称量、标准滴定溶液的标定、工业乙酸总酸含量测定、数据处理和报告撰写。</w:t>
      </w:r>
    </w:p>
    <w:p w14:paraId="7A167D6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default" w:ascii="仿宋_GB2312" w:hAnsi="仿宋_GB2312" w:eastAsia="仿宋_GB2312" w:cs="仿宋_GB2312"/>
          <w:b w:val="0"/>
          <w:bCs w:val="0"/>
          <w:color w:val="auto"/>
          <w:kern w:val="0"/>
          <w:sz w:val="32"/>
          <w:szCs w:val="32"/>
          <w:lang w:val="en-US" w:eastAsia="zh-CN"/>
        </w:rPr>
        <w:t>②</w:t>
      </w:r>
      <w:r>
        <w:rPr>
          <w:rFonts w:hint="eastAsia" w:ascii="仿宋_GB2312" w:hAnsi="仿宋_GB2312" w:eastAsia="仿宋_GB2312" w:cs="仿宋_GB2312"/>
          <w:b w:val="0"/>
          <w:bCs w:val="0"/>
          <w:color w:val="auto"/>
          <w:kern w:val="0"/>
          <w:sz w:val="32"/>
          <w:szCs w:val="32"/>
          <w:lang w:val="en-US" w:eastAsia="zh-CN"/>
        </w:rPr>
        <w:t>任务二：水样中金属铁含量的测定（分光光度法）</w:t>
      </w:r>
    </w:p>
    <w:p w14:paraId="7A9F227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本任务考察选手利用分光光度计测定水样中金属铁含量的分析能力，包括溶液配制、分光光度计使用、标准曲线制作、水样中微量铁含量测定、数据处理和报告撰写。</w:t>
      </w:r>
    </w:p>
    <w:p w14:paraId="5FFC2502">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实操考试样题见附件。</w:t>
      </w:r>
    </w:p>
    <w:p w14:paraId="147806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b w:val="0"/>
          <w:bCs w:val="0"/>
          <w:kern w:val="0"/>
          <w:sz w:val="32"/>
          <w:szCs w:val="32"/>
          <w:lang w:val="en-US" w:eastAsia="zh-CN"/>
        </w:rPr>
      </w:pPr>
    </w:p>
    <w:p w14:paraId="4FCD7D3C">
      <w:pPr>
        <w:tabs>
          <w:tab w:val="right" w:leader="dot" w:pos="8317"/>
        </w:tabs>
        <w:spacing w:before="31" w:line="520" w:lineRule="exact"/>
        <w:jc w:val="both"/>
        <w:rPr>
          <w:rFonts w:hint="eastAsia" w:ascii="仿宋" w:hAnsi="仿宋" w:eastAsia="仿宋" w:cs="宋体"/>
          <w:b/>
          <w:bCs/>
          <w:sz w:val="32"/>
          <w:szCs w:val="32"/>
        </w:rPr>
      </w:pPr>
    </w:p>
    <w:p w14:paraId="376CD1C7">
      <w:pPr>
        <w:tabs>
          <w:tab w:val="right" w:leader="dot" w:pos="8317"/>
        </w:tabs>
        <w:spacing w:before="31" w:line="520" w:lineRule="exact"/>
        <w:jc w:val="both"/>
        <w:rPr>
          <w:rFonts w:hint="eastAsia" w:ascii="仿宋" w:hAnsi="仿宋" w:eastAsia="仿宋" w:cs="宋体"/>
          <w:b/>
          <w:bCs/>
          <w:sz w:val="32"/>
          <w:szCs w:val="32"/>
        </w:rPr>
      </w:pPr>
    </w:p>
    <w:p w14:paraId="5CD40926">
      <w:pPr>
        <w:tabs>
          <w:tab w:val="right" w:leader="dot" w:pos="8317"/>
        </w:tabs>
        <w:spacing w:before="31" w:line="520" w:lineRule="exact"/>
        <w:ind w:firstLine="640" w:firstLineChars="200"/>
        <w:rPr>
          <w:rFonts w:hint="eastAsia" w:ascii="楷体" w:hAnsi="楷体" w:eastAsia="楷体" w:cs="楷体"/>
          <w:sz w:val="32"/>
          <w:szCs w:val="32"/>
          <w:lang w:eastAsia="zh-CN"/>
        </w:rPr>
      </w:pPr>
    </w:p>
    <w:p w14:paraId="4168FC12">
      <w:pPr>
        <w:tabs>
          <w:tab w:val="right" w:leader="dot" w:pos="8317"/>
        </w:tabs>
        <w:spacing w:before="31" w:line="520" w:lineRule="exact"/>
        <w:ind w:firstLine="640" w:firstLineChars="200"/>
        <w:rPr>
          <w:rFonts w:hint="eastAsia" w:ascii="楷体" w:hAnsi="楷体" w:eastAsia="楷体" w:cs="楷体"/>
          <w:sz w:val="32"/>
          <w:szCs w:val="32"/>
          <w:lang w:eastAsia="zh-CN"/>
        </w:rPr>
      </w:pPr>
    </w:p>
    <w:p w14:paraId="06F3D2BD">
      <w:pPr>
        <w:keepNext w:val="0"/>
        <w:keepLines w:val="0"/>
        <w:pageBreakBefore w:val="0"/>
        <w:tabs>
          <w:tab w:val="right" w:leader="dot" w:pos="8317"/>
        </w:tabs>
        <w:wordWrap/>
        <w:overflowPunct/>
        <w:topLinePunct w:val="0"/>
        <w:bidi w:val="0"/>
        <w:spacing w:before="31" w:line="560" w:lineRule="exact"/>
        <w:ind w:firstLine="640" w:firstLineChars="200"/>
        <w:outlineLvl w:val="1"/>
        <w:rPr>
          <w:rFonts w:hint="eastAsia" w:ascii="楷体_GB2312" w:hAnsi="楷体_GB2312" w:eastAsia="楷体_GB2312" w:cs="楷体_GB2312"/>
          <w:sz w:val="32"/>
          <w:szCs w:val="32"/>
          <w:lang w:eastAsia="zh-CN"/>
        </w:rPr>
      </w:pPr>
      <w:bookmarkStart w:id="9" w:name="_Toc12820"/>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三</w:t>
      </w:r>
      <w:r>
        <w:rPr>
          <w:rFonts w:hint="eastAsia" w:ascii="楷体_GB2312" w:hAnsi="楷体_GB2312" w:eastAsia="楷体_GB2312" w:cs="楷体_GB2312"/>
          <w:sz w:val="32"/>
          <w:szCs w:val="32"/>
          <w:lang w:eastAsia="zh-CN"/>
        </w:rPr>
        <w:t>）评判标准</w:t>
      </w:r>
      <w:bookmarkEnd w:id="9"/>
    </w:p>
    <w:p w14:paraId="0C7609EB">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left"/>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.分数权重：</w:t>
      </w:r>
    </w:p>
    <w:tbl>
      <w:tblPr>
        <w:tblStyle w:val="15"/>
        <w:tblW w:w="86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8"/>
        <w:gridCol w:w="3131"/>
        <w:gridCol w:w="1268"/>
        <w:gridCol w:w="1230"/>
        <w:gridCol w:w="1211"/>
        <w:gridCol w:w="971"/>
      </w:tblGrid>
      <w:tr w14:paraId="6AD54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28" w:type="dxa"/>
            <w:vMerge w:val="restart"/>
            <w:tcBorders>
              <w:bottom w:val="nil"/>
            </w:tcBorders>
            <w:vAlign w:val="top"/>
          </w:tcPr>
          <w:p w14:paraId="4C947BDF">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模块</w:t>
            </w:r>
          </w:p>
          <w:p w14:paraId="338AF522">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编号</w:t>
            </w:r>
          </w:p>
        </w:tc>
        <w:tc>
          <w:tcPr>
            <w:tcW w:w="3131" w:type="dxa"/>
            <w:vMerge w:val="restart"/>
            <w:tcBorders>
              <w:bottom w:val="nil"/>
            </w:tcBorders>
            <w:vAlign w:val="center"/>
          </w:tcPr>
          <w:p w14:paraId="52B1594C">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模块名称</w:t>
            </w:r>
          </w:p>
        </w:tc>
        <w:tc>
          <w:tcPr>
            <w:tcW w:w="1268" w:type="dxa"/>
            <w:vMerge w:val="restart"/>
            <w:tcBorders>
              <w:bottom w:val="nil"/>
            </w:tcBorders>
            <w:vAlign w:val="top"/>
          </w:tcPr>
          <w:p w14:paraId="6A313CB6">
            <w:pPr>
              <w:tabs>
                <w:tab w:val="right" w:leader="dot" w:pos="8317"/>
              </w:tabs>
              <w:spacing w:before="31" w:line="520" w:lineRule="exact"/>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竞赛</w:t>
            </w:r>
          </w:p>
          <w:p w14:paraId="1829B6EC">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时间</w:t>
            </w:r>
          </w:p>
        </w:tc>
        <w:tc>
          <w:tcPr>
            <w:tcW w:w="3412" w:type="dxa"/>
            <w:gridSpan w:val="3"/>
            <w:vAlign w:val="top"/>
          </w:tcPr>
          <w:p w14:paraId="485D8B07">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分数</w:t>
            </w:r>
          </w:p>
        </w:tc>
      </w:tr>
      <w:tr w14:paraId="0D6119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828" w:type="dxa"/>
            <w:vMerge w:val="continue"/>
            <w:tcBorders>
              <w:top w:val="nil"/>
            </w:tcBorders>
            <w:vAlign w:val="top"/>
          </w:tcPr>
          <w:p w14:paraId="02365992">
            <w:pPr>
              <w:tabs>
                <w:tab w:val="right" w:leader="dot" w:pos="8317"/>
              </w:tabs>
              <w:spacing w:before="31" w:line="520" w:lineRule="exact"/>
              <w:ind w:left="454"/>
              <w:rPr>
                <w:rFonts w:hint="eastAsia" w:ascii="仿宋" w:hAnsi="仿宋" w:eastAsia="仿宋" w:cs="宋体"/>
                <w:b/>
                <w:bCs/>
                <w:sz w:val="28"/>
                <w:szCs w:val="28"/>
              </w:rPr>
            </w:pPr>
          </w:p>
        </w:tc>
        <w:tc>
          <w:tcPr>
            <w:tcW w:w="3131" w:type="dxa"/>
            <w:vMerge w:val="continue"/>
            <w:tcBorders>
              <w:top w:val="nil"/>
            </w:tcBorders>
            <w:vAlign w:val="top"/>
          </w:tcPr>
          <w:p w14:paraId="03ADF60F">
            <w:pPr>
              <w:tabs>
                <w:tab w:val="right" w:leader="dot" w:pos="8317"/>
              </w:tabs>
              <w:spacing w:before="31" w:line="520" w:lineRule="exact"/>
              <w:ind w:left="454"/>
              <w:rPr>
                <w:rFonts w:hint="eastAsia" w:ascii="仿宋" w:hAnsi="仿宋" w:eastAsia="仿宋" w:cs="宋体"/>
                <w:b/>
                <w:bCs/>
                <w:sz w:val="28"/>
                <w:szCs w:val="28"/>
              </w:rPr>
            </w:pPr>
          </w:p>
        </w:tc>
        <w:tc>
          <w:tcPr>
            <w:tcW w:w="1268" w:type="dxa"/>
            <w:vMerge w:val="continue"/>
            <w:tcBorders>
              <w:top w:val="nil"/>
            </w:tcBorders>
            <w:vAlign w:val="top"/>
          </w:tcPr>
          <w:p w14:paraId="47821CC3">
            <w:pPr>
              <w:tabs>
                <w:tab w:val="right" w:leader="dot" w:pos="8317"/>
              </w:tabs>
              <w:spacing w:before="31" w:line="520" w:lineRule="exact"/>
              <w:ind w:left="454"/>
              <w:rPr>
                <w:rFonts w:hint="eastAsia" w:ascii="仿宋" w:hAnsi="仿宋" w:eastAsia="仿宋" w:cs="宋体"/>
                <w:b/>
                <w:bCs/>
                <w:sz w:val="28"/>
                <w:szCs w:val="28"/>
              </w:rPr>
            </w:pPr>
          </w:p>
        </w:tc>
        <w:tc>
          <w:tcPr>
            <w:tcW w:w="1230" w:type="dxa"/>
            <w:vAlign w:val="top"/>
          </w:tcPr>
          <w:p w14:paraId="383551F8">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评价分</w:t>
            </w:r>
          </w:p>
        </w:tc>
        <w:tc>
          <w:tcPr>
            <w:tcW w:w="1211" w:type="dxa"/>
            <w:vAlign w:val="top"/>
          </w:tcPr>
          <w:p w14:paraId="3839112D">
            <w:pPr>
              <w:tabs>
                <w:tab w:val="right" w:leader="dot" w:pos="8317"/>
              </w:tabs>
              <w:spacing w:before="31" w:line="520" w:lineRule="exact"/>
              <w:jc w:val="center"/>
              <w:rPr>
                <w:rFonts w:hint="eastAsia" w:ascii="仿宋" w:hAnsi="仿宋" w:eastAsia="仿宋" w:cs="宋体"/>
                <w:b/>
                <w:bCs/>
                <w:sz w:val="28"/>
                <w:szCs w:val="28"/>
                <w:lang w:eastAsia="zh-CN"/>
              </w:rPr>
            </w:pPr>
            <w:r>
              <w:rPr>
                <w:rFonts w:hint="eastAsia" w:ascii="仿宋_GB2312" w:hAnsi="仿宋_GB2312" w:eastAsia="仿宋_GB2312" w:cs="仿宋_GB2312"/>
                <w:b/>
                <w:bCs/>
                <w:kern w:val="0"/>
                <w:sz w:val="28"/>
                <w:szCs w:val="28"/>
                <w:lang w:val="en-US" w:eastAsia="zh-CN"/>
              </w:rPr>
              <w:t>权重</w:t>
            </w:r>
          </w:p>
        </w:tc>
        <w:tc>
          <w:tcPr>
            <w:tcW w:w="971" w:type="dxa"/>
            <w:vAlign w:val="top"/>
          </w:tcPr>
          <w:p w14:paraId="6D4872FB">
            <w:pPr>
              <w:tabs>
                <w:tab w:val="right" w:leader="dot" w:pos="8317"/>
              </w:tabs>
              <w:spacing w:before="31" w:line="520" w:lineRule="exact"/>
              <w:jc w:val="center"/>
              <w:rPr>
                <w:rFonts w:hint="eastAsia" w:ascii="仿宋" w:hAnsi="仿宋" w:eastAsia="仿宋" w:cs="宋体"/>
                <w:b/>
                <w:bCs/>
                <w:sz w:val="28"/>
                <w:szCs w:val="28"/>
              </w:rPr>
            </w:pPr>
            <w:r>
              <w:rPr>
                <w:rFonts w:hint="eastAsia" w:ascii="仿宋_GB2312" w:hAnsi="仿宋_GB2312" w:eastAsia="仿宋_GB2312" w:cs="仿宋_GB2312"/>
                <w:b/>
                <w:bCs/>
                <w:kern w:val="0"/>
                <w:sz w:val="28"/>
                <w:szCs w:val="28"/>
                <w:lang w:val="en-US" w:eastAsia="zh-CN"/>
              </w:rPr>
              <w:t>小计</w:t>
            </w:r>
          </w:p>
        </w:tc>
      </w:tr>
      <w:tr w14:paraId="5F5BD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828" w:type="dxa"/>
            <w:vAlign w:val="top"/>
          </w:tcPr>
          <w:p w14:paraId="798747CB">
            <w:pPr>
              <w:tabs>
                <w:tab w:val="right" w:leader="dot" w:pos="8317"/>
              </w:tabs>
              <w:spacing w:before="31" w:line="520" w:lineRule="exact"/>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一</w:t>
            </w:r>
          </w:p>
        </w:tc>
        <w:tc>
          <w:tcPr>
            <w:tcW w:w="3131" w:type="dxa"/>
            <w:vAlign w:val="center"/>
          </w:tcPr>
          <w:p w14:paraId="7347A010">
            <w:pPr>
              <w:tabs>
                <w:tab w:val="right" w:leader="dot" w:pos="8317"/>
              </w:tabs>
              <w:spacing w:before="31" w:line="520" w:lineRule="exact"/>
              <w:ind w:firstLine="840" w:firstLineChars="300"/>
              <w:jc w:val="left"/>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理论考试</w:t>
            </w:r>
          </w:p>
        </w:tc>
        <w:tc>
          <w:tcPr>
            <w:tcW w:w="1268" w:type="dxa"/>
            <w:vAlign w:val="top"/>
          </w:tcPr>
          <w:p w14:paraId="7D8A2BCD">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eastAsia" w:ascii="Times New Roman" w:hAnsi="Times New Roman" w:eastAsia="仿宋_GB2312" w:cs="Times New Roman"/>
                <w:b w:val="0"/>
                <w:bCs w:val="0"/>
                <w:kern w:val="0"/>
                <w:sz w:val="28"/>
                <w:szCs w:val="28"/>
                <w:lang w:val="en-US" w:eastAsia="zh-CN"/>
              </w:rPr>
              <w:t>9</w:t>
            </w:r>
            <w:r>
              <w:rPr>
                <w:rFonts w:hint="default" w:ascii="Times New Roman" w:hAnsi="Times New Roman" w:eastAsia="仿宋_GB2312" w:cs="Times New Roman"/>
                <w:b w:val="0"/>
                <w:bCs w:val="0"/>
                <w:kern w:val="0"/>
                <w:sz w:val="28"/>
                <w:szCs w:val="28"/>
                <w:lang w:val="en-US" w:eastAsia="zh-CN"/>
              </w:rPr>
              <w:t>0</w:t>
            </w:r>
            <w:r>
              <w:rPr>
                <w:rFonts w:hint="eastAsia" w:ascii="仿宋_GB2312" w:hAnsi="仿宋_GB2312" w:eastAsia="仿宋_GB2312" w:cs="仿宋_GB2312"/>
                <w:b w:val="0"/>
                <w:bCs w:val="0"/>
                <w:kern w:val="0"/>
                <w:sz w:val="28"/>
                <w:szCs w:val="28"/>
                <w:lang w:val="en-US" w:eastAsia="zh-CN"/>
              </w:rPr>
              <w:t>分钟</w:t>
            </w:r>
          </w:p>
        </w:tc>
        <w:tc>
          <w:tcPr>
            <w:tcW w:w="1230" w:type="dxa"/>
            <w:vAlign w:val="top"/>
          </w:tcPr>
          <w:p w14:paraId="529DD247">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100</w:t>
            </w:r>
          </w:p>
        </w:tc>
        <w:tc>
          <w:tcPr>
            <w:tcW w:w="1211" w:type="dxa"/>
            <w:vAlign w:val="top"/>
          </w:tcPr>
          <w:p w14:paraId="5855A1AC">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30</w:t>
            </w:r>
            <w:r>
              <w:rPr>
                <w:rFonts w:hint="eastAsia" w:ascii="仿宋_GB2312" w:hAnsi="仿宋_GB2312" w:eastAsia="仿宋_GB2312" w:cs="仿宋_GB2312"/>
                <w:b w:val="0"/>
                <w:bCs w:val="0"/>
                <w:kern w:val="0"/>
                <w:sz w:val="28"/>
                <w:szCs w:val="28"/>
                <w:lang w:val="en-US" w:eastAsia="zh-CN"/>
              </w:rPr>
              <w:t>%</w:t>
            </w:r>
          </w:p>
        </w:tc>
        <w:tc>
          <w:tcPr>
            <w:tcW w:w="971" w:type="dxa"/>
            <w:vAlign w:val="top"/>
          </w:tcPr>
          <w:p w14:paraId="2BABD501">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30</w:t>
            </w:r>
          </w:p>
        </w:tc>
      </w:tr>
      <w:tr w14:paraId="62E2B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828" w:type="dxa"/>
            <w:vMerge w:val="restart"/>
            <w:vAlign w:val="top"/>
          </w:tcPr>
          <w:p w14:paraId="173EE2B7">
            <w:pPr>
              <w:tabs>
                <w:tab w:val="right" w:leader="dot" w:pos="8317"/>
              </w:tabs>
              <w:spacing w:before="31" w:line="520" w:lineRule="exact"/>
              <w:jc w:val="center"/>
              <w:rPr>
                <w:rFonts w:hint="eastAsia" w:ascii="仿宋_GB2312" w:hAnsi="仿宋_GB2312" w:eastAsia="仿宋_GB2312" w:cs="仿宋_GB2312"/>
                <w:b/>
                <w:bCs/>
                <w:kern w:val="0"/>
                <w:sz w:val="28"/>
                <w:szCs w:val="28"/>
                <w:lang w:val="en-US" w:eastAsia="zh-CN"/>
              </w:rPr>
            </w:pPr>
          </w:p>
          <w:p w14:paraId="1F07E7DB">
            <w:pPr>
              <w:tabs>
                <w:tab w:val="right" w:leader="dot" w:pos="8317"/>
              </w:tabs>
              <w:spacing w:before="31" w:line="520" w:lineRule="exact"/>
              <w:jc w:val="center"/>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二</w:t>
            </w:r>
          </w:p>
        </w:tc>
        <w:tc>
          <w:tcPr>
            <w:tcW w:w="3131" w:type="dxa"/>
            <w:vAlign w:val="center"/>
          </w:tcPr>
          <w:p w14:paraId="57AFB883">
            <w:pPr>
              <w:tabs>
                <w:tab w:val="right" w:leader="dot" w:pos="8317"/>
              </w:tabs>
              <w:spacing w:before="31" w:line="520" w:lineRule="exact"/>
              <w:jc w:val="center"/>
              <w:rPr>
                <w:rFonts w:hint="eastAsia" w:ascii="仿宋_GB2312" w:hAnsi="仿宋_GB2312" w:eastAsia="仿宋_GB2312" w:cs="仿宋_GB2312"/>
                <w:b w:val="0"/>
                <w:bCs w:val="0"/>
                <w:color w:val="auto"/>
                <w:kern w:val="0"/>
                <w:sz w:val="28"/>
                <w:szCs w:val="28"/>
                <w:lang w:val="en-US" w:eastAsia="zh-CN"/>
              </w:rPr>
            </w:pPr>
            <w:r>
              <w:rPr>
                <w:rFonts w:hint="eastAsia" w:ascii="仿宋_GB2312" w:hAnsi="仿宋_GB2312" w:eastAsia="仿宋_GB2312" w:cs="仿宋_GB2312"/>
                <w:b w:val="0"/>
                <w:bCs w:val="0"/>
                <w:color w:val="auto"/>
                <w:kern w:val="0"/>
                <w:sz w:val="28"/>
                <w:szCs w:val="28"/>
                <w:lang w:val="en-US" w:eastAsia="zh-CN"/>
              </w:rPr>
              <w:t>任务</w:t>
            </w:r>
            <w:r>
              <w:rPr>
                <w:rFonts w:hint="default" w:ascii="Times New Roman" w:hAnsi="Times New Roman" w:eastAsia="仿宋_GB2312" w:cs="Times New Roman"/>
                <w:b w:val="0"/>
                <w:bCs w:val="0"/>
                <w:color w:val="auto"/>
                <w:kern w:val="0"/>
                <w:sz w:val="28"/>
                <w:szCs w:val="28"/>
                <w:lang w:val="en-US" w:eastAsia="zh-CN"/>
              </w:rPr>
              <w:t>1</w:t>
            </w:r>
            <w:r>
              <w:rPr>
                <w:rFonts w:hint="eastAsia" w:ascii="仿宋_GB2312" w:hAnsi="仿宋_GB2312" w:eastAsia="仿宋_GB2312" w:cs="仿宋_GB2312"/>
                <w:b w:val="0"/>
                <w:bCs w:val="0"/>
                <w:color w:val="auto"/>
                <w:kern w:val="0"/>
                <w:sz w:val="28"/>
                <w:szCs w:val="28"/>
                <w:lang w:val="en-US" w:eastAsia="zh-CN"/>
              </w:rPr>
              <w:t>.化学分析操作</w:t>
            </w:r>
          </w:p>
          <w:p w14:paraId="57AC7595">
            <w:pPr>
              <w:tabs>
                <w:tab w:val="right" w:leader="dot" w:pos="8317"/>
              </w:tabs>
              <w:spacing w:before="31" w:line="520" w:lineRule="exact"/>
              <w:jc w:val="center"/>
              <w:rPr>
                <w:rFonts w:hint="eastAsia" w:ascii="仿宋_GB2312" w:hAnsi="仿宋_GB2312" w:eastAsia="仿宋_GB2312" w:cs="仿宋_GB2312"/>
                <w:b w:val="0"/>
                <w:bCs w:val="0"/>
                <w:color w:val="auto"/>
                <w:kern w:val="0"/>
                <w:sz w:val="28"/>
                <w:szCs w:val="28"/>
                <w:lang w:val="en-US" w:eastAsia="zh-CN"/>
              </w:rPr>
            </w:pPr>
            <w:r>
              <w:rPr>
                <w:rFonts w:hint="eastAsia" w:ascii="仿宋_GB2312" w:hAnsi="仿宋_GB2312" w:eastAsia="仿宋_GB2312" w:cs="仿宋_GB2312"/>
                <w:b w:val="0"/>
                <w:bCs w:val="0"/>
                <w:color w:val="auto"/>
                <w:kern w:val="0"/>
                <w:sz w:val="28"/>
                <w:szCs w:val="28"/>
                <w:lang w:val="en-US" w:eastAsia="zh-CN"/>
              </w:rPr>
              <w:t>样品总酸含量测定</w:t>
            </w:r>
          </w:p>
        </w:tc>
        <w:tc>
          <w:tcPr>
            <w:tcW w:w="1268" w:type="dxa"/>
            <w:vAlign w:val="top"/>
          </w:tcPr>
          <w:p w14:paraId="0AEFBD8B">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120</w:t>
            </w:r>
            <w:r>
              <w:rPr>
                <w:rFonts w:hint="eastAsia" w:ascii="仿宋_GB2312" w:hAnsi="仿宋_GB2312" w:eastAsia="仿宋_GB2312" w:cs="仿宋_GB2312"/>
                <w:b w:val="0"/>
                <w:bCs w:val="0"/>
                <w:kern w:val="0"/>
                <w:sz w:val="28"/>
                <w:szCs w:val="28"/>
                <w:lang w:val="en-US" w:eastAsia="zh-CN"/>
              </w:rPr>
              <w:t>分钟</w:t>
            </w:r>
          </w:p>
        </w:tc>
        <w:tc>
          <w:tcPr>
            <w:tcW w:w="1230" w:type="dxa"/>
            <w:vAlign w:val="top"/>
          </w:tcPr>
          <w:p w14:paraId="29408749">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100</w:t>
            </w:r>
          </w:p>
        </w:tc>
        <w:tc>
          <w:tcPr>
            <w:tcW w:w="1211" w:type="dxa"/>
            <w:vAlign w:val="top"/>
          </w:tcPr>
          <w:p w14:paraId="6EE2C162">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35</w:t>
            </w:r>
            <w:r>
              <w:rPr>
                <w:rFonts w:hint="eastAsia" w:ascii="仿宋_GB2312" w:hAnsi="仿宋_GB2312" w:eastAsia="仿宋_GB2312" w:cs="仿宋_GB2312"/>
                <w:b w:val="0"/>
                <w:bCs w:val="0"/>
                <w:kern w:val="0"/>
                <w:sz w:val="28"/>
                <w:szCs w:val="28"/>
                <w:lang w:val="en-US" w:eastAsia="zh-CN"/>
              </w:rPr>
              <w:t>%</w:t>
            </w:r>
          </w:p>
        </w:tc>
        <w:tc>
          <w:tcPr>
            <w:tcW w:w="971" w:type="dxa"/>
            <w:vAlign w:val="top"/>
          </w:tcPr>
          <w:p w14:paraId="1DF639A0">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35</w:t>
            </w:r>
          </w:p>
        </w:tc>
      </w:tr>
      <w:tr w14:paraId="62D7A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trPr>
        <w:tc>
          <w:tcPr>
            <w:tcW w:w="828" w:type="dxa"/>
            <w:vMerge w:val="continue"/>
            <w:vAlign w:val="top"/>
          </w:tcPr>
          <w:p w14:paraId="685E5211">
            <w:pPr>
              <w:tabs>
                <w:tab w:val="right" w:leader="dot" w:pos="8317"/>
              </w:tabs>
              <w:spacing w:before="31" w:line="520" w:lineRule="exact"/>
              <w:ind w:firstLine="843" w:firstLineChars="300"/>
              <w:jc w:val="center"/>
              <w:rPr>
                <w:rFonts w:hint="eastAsia" w:ascii="仿宋_GB2312" w:hAnsi="仿宋_GB2312" w:eastAsia="仿宋_GB2312" w:cs="仿宋_GB2312"/>
                <w:b/>
                <w:bCs/>
                <w:kern w:val="0"/>
                <w:sz w:val="28"/>
                <w:szCs w:val="28"/>
                <w:lang w:val="en-US" w:eastAsia="zh-CN"/>
              </w:rPr>
            </w:pPr>
          </w:p>
        </w:tc>
        <w:tc>
          <w:tcPr>
            <w:tcW w:w="3131" w:type="dxa"/>
            <w:vAlign w:val="center"/>
          </w:tcPr>
          <w:p w14:paraId="0B33F713">
            <w:pPr>
              <w:tabs>
                <w:tab w:val="right" w:leader="dot" w:pos="8317"/>
              </w:tabs>
              <w:spacing w:before="31" w:line="520" w:lineRule="exact"/>
              <w:jc w:val="center"/>
              <w:rPr>
                <w:rFonts w:hint="eastAsia" w:ascii="仿宋_GB2312" w:hAnsi="仿宋_GB2312" w:eastAsia="仿宋_GB2312" w:cs="仿宋_GB2312"/>
                <w:b w:val="0"/>
                <w:bCs w:val="0"/>
                <w:color w:val="auto"/>
                <w:kern w:val="0"/>
                <w:sz w:val="28"/>
                <w:szCs w:val="28"/>
                <w:lang w:val="en-US" w:eastAsia="zh-CN"/>
              </w:rPr>
            </w:pPr>
            <w:r>
              <w:rPr>
                <w:rFonts w:hint="eastAsia" w:ascii="仿宋_GB2312" w:hAnsi="仿宋_GB2312" w:eastAsia="仿宋_GB2312" w:cs="仿宋_GB2312"/>
                <w:b w:val="0"/>
                <w:bCs w:val="0"/>
                <w:color w:val="auto"/>
                <w:kern w:val="0"/>
                <w:sz w:val="28"/>
                <w:szCs w:val="28"/>
                <w:lang w:val="en-US" w:eastAsia="zh-CN"/>
              </w:rPr>
              <w:t>任务</w:t>
            </w:r>
            <w:r>
              <w:rPr>
                <w:rFonts w:hint="default" w:ascii="Times New Roman" w:hAnsi="Times New Roman" w:eastAsia="仿宋_GB2312" w:cs="Times New Roman"/>
                <w:b w:val="0"/>
                <w:bCs w:val="0"/>
                <w:color w:val="auto"/>
                <w:kern w:val="0"/>
                <w:sz w:val="28"/>
                <w:szCs w:val="28"/>
                <w:lang w:val="en-US" w:eastAsia="zh-CN"/>
              </w:rPr>
              <w:t>2</w:t>
            </w:r>
            <w:r>
              <w:rPr>
                <w:rFonts w:hint="eastAsia" w:ascii="仿宋_GB2312" w:hAnsi="仿宋_GB2312" w:eastAsia="仿宋_GB2312" w:cs="仿宋_GB2312"/>
                <w:b w:val="0"/>
                <w:bCs w:val="0"/>
                <w:color w:val="auto"/>
                <w:kern w:val="0"/>
                <w:sz w:val="28"/>
                <w:szCs w:val="28"/>
                <w:lang w:val="en-US" w:eastAsia="zh-CN"/>
              </w:rPr>
              <w:t>.仪器分析操作</w:t>
            </w:r>
          </w:p>
          <w:p w14:paraId="5EFA9002">
            <w:pPr>
              <w:tabs>
                <w:tab w:val="right" w:leader="dot" w:pos="8317"/>
              </w:tabs>
              <w:spacing w:before="31" w:line="520" w:lineRule="exact"/>
              <w:jc w:val="center"/>
              <w:rPr>
                <w:rFonts w:hint="eastAsia" w:ascii="仿宋_GB2312" w:hAnsi="仿宋_GB2312" w:eastAsia="仿宋_GB2312" w:cs="仿宋_GB2312"/>
                <w:b w:val="0"/>
                <w:bCs w:val="0"/>
                <w:color w:val="auto"/>
                <w:kern w:val="0"/>
                <w:sz w:val="28"/>
                <w:szCs w:val="28"/>
                <w:lang w:val="en-US" w:eastAsia="zh-CN"/>
              </w:rPr>
            </w:pPr>
            <w:r>
              <w:rPr>
                <w:rFonts w:hint="eastAsia" w:ascii="仿宋_GB2312" w:hAnsi="仿宋_GB2312" w:eastAsia="仿宋_GB2312" w:cs="仿宋_GB2312"/>
                <w:b w:val="0"/>
                <w:bCs w:val="0"/>
                <w:color w:val="auto"/>
                <w:kern w:val="0"/>
                <w:sz w:val="28"/>
                <w:szCs w:val="28"/>
                <w:lang w:val="en-US" w:eastAsia="zh-CN"/>
              </w:rPr>
              <w:t>水样中金属铁含量的测定</w:t>
            </w:r>
          </w:p>
        </w:tc>
        <w:tc>
          <w:tcPr>
            <w:tcW w:w="1268" w:type="dxa"/>
            <w:vAlign w:val="top"/>
          </w:tcPr>
          <w:p w14:paraId="3527972B">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120</w:t>
            </w:r>
            <w:r>
              <w:rPr>
                <w:rFonts w:hint="eastAsia" w:ascii="仿宋_GB2312" w:hAnsi="仿宋_GB2312" w:eastAsia="仿宋_GB2312" w:cs="仿宋_GB2312"/>
                <w:b w:val="0"/>
                <w:bCs w:val="0"/>
                <w:kern w:val="0"/>
                <w:sz w:val="28"/>
                <w:szCs w:val="28"/>
                <w:lang w:val="en-US" w:eastAsia="zh-CN"/>
              </w:rPr>
              <w:t>分钟</w:t>
            </w:r>
          </w:p>
        </w:tc>
        <w:tc>
          <w:tcPr>
            <w:tcW w:w="1230" w:type="dxa"/>
            <w:vAlign w:val="top"/>
          </w:tcPr>
          <w:p w14:paraId="38762167">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100</w:t>
            </w:r>
          </w:p>
        </w:tc>
        <w:tc>
          <w:tcPr>
            <w:tcW w:w="1211" w:type="dxa"/>
            <w:vAlign w:val="top"/>
          </w:tcPr>
          <w:p w14:paraId="255443ED">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35</w:t>
            </w:r>
            <w:r>
              <w:rPr>
                <w:rFonts w:hint="eastAsia" w:ascii="仿宋_GB2312" w:hAnsi="仿宋_GB2312" w:eastAsia="仿宋_GB2312" w:cs="仿宋_GB2312"/>
                <w:b w:val="0"/>
                <w:bCs w:val="0"/>
                <w:kern w:val="0"/>
                <w:sz w:val="28"/>
                <w:szCs w:val="28"/>
                <w:lang w:val="en-US" w:eastAsia="zh-CN"/>
              </w:rPr>
              <w:t>%</w:t>
            </w:r>
          </w:p>
        </w:tc>
        <w:tc>
          <w:tcPr>
            <w:tcW w:w="971" w:type="dxa"/>
            <w:vAlign w:val="top"/>
          </w:tcPr>
          <w:p w14:paraId="778AB034">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35</w:t>
            </w:r>
          </w:p>
        </w:tc>
      </w:tr>
      <w:tr w14:paraId="20A37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828" w:type="dxa"/>
            <w:vAlign w:val="top"/>
          </w:tcPr>
          <w:p w14:paraId="41A05E65">
            <w:pPr>
              <w:tabs>
                <w:tab w:val="right" w:leader="dot" w:pos="8317"/>
              </w:tabs>
              <w:spacing w:before="31" w:line="520" w:lineRule="exact"/>
              <w:jc w:val="center"/>
              <w:rPr>
                <w:rFonts w:hint="default"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合计</w:t>
            </w:r>
          </w:p>
        </w:tc>
        <w:tc>
          <w:tcPr>
            <w:tcW w:w="6840" w:type="dxa"/>
            <w:gridSpan w:val="4"/>
            <w:vAlign w:val="top"/>
          </w:tcPr>
          <w:p w14:paraId="3490F11E">
            <w:pPr>
              <w:tabs>
                <w:tab w:val="right" w:leader="dot" w:pos="8317"/>
              </w:tabs>
              <w:spacing w:before="31" w:line="520" w:lineRule="exact"/>
              <w:ind w:firstLine="840" w:firstLineChars="300"/>
              <w:jc w:val="left"/>
              <w:rPr>
                <w:rFonts w:hint="eastAsia" w:ascii="仿宋_GB2312" w:hAnsi="仿宋_GB2312" w:eastAsia="仿宋_GB2312" w:cs="仿宋_GB2312"/>
                <w:b w:val="0"/>
                <w:bCs w:val="0"/>
                <w:kern w:val="0"/>
                <w:sz w:val="28"/>
                <w:szCs w:val="28"/>
                <w:lang w:val="en-US" w:eastAsia="zh-CN"/>
              </w:rPr>
            </w:pPr>
          </w:p>
        </w:tc>
        <w:tc>
          <w:tcPr>
            <w:tcW w:w="971" w:type="dxa"/>
            <w:vAlign w:val="top"/>
          </w:tcPr>
          <w:p w14:paraId="569B78E3">
            <w:pPr>
              <w:tabs>
                <w:tab w:val="right" w:leader="dot" w:pos="8317"/>
              </w:tabs>
              <w:spacing w:before="31" w:line="520" w:lineRule="exact"/>
              <w:jc w:val="center"/>
              <w:rPr>
                <w:rFonts w:hint="eastAsia" w:ascii="仿宋_GB2312" w:hAnsi="仿宋_GB2312" w:eastAsia="仿宋_GB2312" w:cs="仿宋_GB2312"/>
                <w:b w:val="0"/>
                <w:bCs w:val="0"/>
                <w:kern w:val="0"/>
                <w:sz w:val="28"/>
                <w:szCs w:val="28"/>
                <w:lang w:val="en-US" w:eastAsia="zh-CN"/>
              </w:rPr>
            </w:pPr>
            <w:r>
              <w:rPr>
                <w:rFonts w:hint="default" w:ascii="Times New Roman" w:hAnsi="Times New Roman" w:eastAsia="仿宋_GB2312" w:cs="Times New Roman"/>
                <w:b w:val="0"/>
                <w:bCs w:val="0"/>
                <w:kern w:val="0"/>
                <w:sz w:val="28"/>
                <w:szCs w:val="28"/>
                <w:lang w:val="en-US" w:eastAsia="zh-CN"/>
              </w:rPr>
              <w:t>100</w:t>
            </w:r>
          </w:p>
        </w:tc>
      </w:tr>
    </w:tbl>
    <w:p w14:paraId="6CB8B94C">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p>
    <w:p w14:paraId="42945D12">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各个评分项的分数应精确到小数点后两位，小数点后第三位数字采用四舍五入。</w:t>
      </w:r>
    </w:p>
    <w:p w14:paraId="74EE8F1A">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.评判方法：</w:t>
      </w:r>
    </w:p>
    <w:p w14:paraId="0E0B4A96">
      <w:pPr>
        <w:pStyle w:val="2"/>
        <w:keepNext w:val="0"/>
        <w:keepLines w:val="0"/>
        <w:pageBreakBefore w:val="0"/>
        <w:widowControl w:val="0"/>
        <w:kinsoku/>
        <w:wordWrap/>
        <w:overflowPunct/>
        <w:topLinePunct w:val="0"/>
        <w:autoSpaceDE/>
        <w:autoSpaceDN/>
        <w:bidi w:val="0"/>
        <w:adjustRightInd/>
        <w:snapToGrid/>
        <w:spacing w:before="58"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）理论</w:t>
      </w:r>
      <w:r>
        <w:rPr>
          <w:rFonts w:hint="eastAsia" w:ascii="仿宋_GB2312" w:hAnsi="仿宋_GB2312" w:eastAsia="仿宋_GB2312" w:cs="仿宋_GB2312"/>
          <w:spacing w:val="2"/>
          <w:sz w:val="32"/>
          <w:szCs w:val="32"/>
        </w:rPr>
        <w:t>采用线</w:t>
      </w:r>
      <w:r>
        <w:rPr>
          <w:rFonts w:hint="eastAsia" w:ascii="仿宋_GB2312" w:hAnsi="仿宋_GB2312" w:eastAsia="仿宋_GB2312" w:cs="仿宋_GB2312"/>
          <w:spacing w:val="2"/>
          <w:sz w:val="32"/>
          <w:szCs w:val="32"/>
          <w:lang w:val="en-US" w:eastAsia="zh-CN"/>
        </w:rPr>
        <w:t>下集中考核</w:t>
      </w:r>
      <w:r>
        <w:rPr>
          <w:rFonts w:hint="eastAsia" w:ascii="仿宋_GB2312" w:hAnsi="仿宋_GB2312" w:eastAsia="仿宋_GB2312" w:cs="仿宋_GB2312"/>
          <w:spacing w:val="2"/>
          <w:sz w:val="32"/>
          <w:szCs w:val="32"/>
        </w:rPr>
        <w:t>方式进行，</w:t>
      </w:r>
      <w:r>
        <w:rPr>
          <w:rFonts w:hint="eastAsia" w:ascii="仿宋_GB2312" w:hAnsi="仿宋_GB2312" w:eastAsia="仿宋_GB2312" w:cs="仿宋_GB2312"/>
          <w:color w:val="000000"/>
          <w:kern w:val="0"/>
          <w:sz w:val="32"/>
          <w:szCs w:val="32"/>
        </w:rPr>
        <w:t>由</w:t>
      </w:r>
      <w:r>
        <w:rPr>
          <w:rFonts w:hint="eastAsia" w:ascii="仿宋_GB2312" w:hAnsi="仿宋_GB2312" w:eastAsia="仿宋_GB2312" w:cs="仿宋_GB2312"/>
          <w:color w:val="000000"/>
          <w:kern w:val="0"/>
          <w:sz w:val="32"/>
          <w:szCs w:val="32"/>
          <w:lang w:val="en-US" w:eastAsia="zh-CN"/>
        </w:rPr>
        <w:t>监考人员批改试卷统计</w:t>
      </w:r>
      <w:r>
        <w:rPr>
          <w:rFonts w:hint="eastAsia" w:ascii="仿宋_GB2312" w:hAnsi="仿宋_GB2312" w:eastAsia="仿宋_GB2312" w:cs="仿宋_GB2312"/>
          <w:color w:val="000000"/>
          <w:kern w:val="0"/>
          <w:sz w:val="32"/>
          <w:szCs w:val="32"/>
        </w:rPr>
        <w:t>成绩，现场裁判员确认</w:t>
      </w:r>
      <w:r>
        <w:rPr>
          <w:rFonts w:hint="eastAsia" w:ascii="仿宋_GB2312" w:hAnsi="仿宋_GB2312" w:eastAsia="仿宋_GB2312" w:cs="仿宋_GB2312"/>
          <w:b w:val="0"/>
          <w:bCs w:val="0"/>
          <w:kern w:val="0"/>
          <w:sz w:val="32"/>
          <w:szCs w:val="32"/>
          <w:lang w:val="en-US" w:eastAsia="zh-CN"/>
        </w:rPr>
        <w:t>，占比</w:t>
      </w:r>
      <w:r>
        <w:rPr>
          <w:rFonts w:hint="default" w:ascii="Times New Roman" w:hAnsi="Times New Roman" w:eastAsia="仿宋_GB2312" w:cs="Times New Roman"/>
          <w:b w:val="0"/>
          <w:bCs w:val="0"/>
          <w:kern w:val="0"/>
          <w:sz w:val="32"/>
          <w:szCs w:val="32"/>
          <w:lang w:val="en-US" w:eastAsia="zh-CN"/>
        </w:rPr>
        <w:t>30</w:t>
      </w:r>
      <w:r>
        <w:rPr>
          <w:rFonts w:hint="eastAsia" w:ascii="仿宋_GB2312" w:hAnsi="仿宋_GB2312" w:eastAsia="仿宋_GB2312" w:cs="仿宋_GB2312"/>
          <w:b w:val="0"/>
          <w:bCs w:val="0"/>
          <w:kern w:val="0"/>
          <w:sz w:val="32"/>
          <w:szCs w:val="32"/>
          <w:lang w:val="en-US" w:eastAsia="zh-CN"/>
        </w:rPr>
        <w:t>%，按</w:t>
      </w:r>
      <w:r>
        <w:rPr>
          <w:rFonts w:hint="default" w:ascii="Times New Roman" w:hAnsi="Times New Roman" w:eastAsia="仿宋_GB2312" w:cs="Times New Roman"/>
          <w:b w:val="0"/>
          <w:bCs w:val="0"/>
          <w:kern w:val="0"/>
          <w:sz w:val="32"/>
          <w:szCs w:val="32"/>
          <w:lang w:val="en-US" w:eastAsia="zh-CN"/>
        </w:rPr>
        <w:t>30</w:t>
      </w:r>
      <w:r>
        <w:rPr>
          <w:rFonts w:hint="eastAsia" w:ascii="仿宋_GB2312" w:hAnsi="仿宋_GB2312" w:eastAsia="仿宋_GB2312" w:cs="仿宋_GB2312"/>
          <w:b w:val="0"/>
          <w:bCs w:val="0"/>
          <w:kern w:val="0"/>
          <w:sz w:val="32"/>
          <w:szCs w:val="32"/>
          <w:lang w:val="en-US" w:eastAsia="zh-CN"/>
        </w:rPr>
        <w:t>%记录该模块得分。分数经评审裁判、监督人员、仲裁人员、裁判长、专家组长审核后生效。</w:t>
      </w:r>
    </w:p>
    <w:p w14:paraId="412759CA">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技能操作竞赛采用过程评价与结果性评分相结合。过程性评价部分：由裁判员根据选手现场实际操作规范程度、操作质量、文明操作、健康安全环保等，依据实操评分细则对选手现场操作进行评分。结果性评定部分：现场考核结束后，安排专人在选手信息密封情况下将所有分析结果数据汇总并按规范进行差异性等取舍处理后得出真值，裁判依据真值和选手现场测定的结果进行工作曲线相关性、精密度和准确度的评分；实操考试占比</w:t>
      </w:r>
      <w:r>
        <w:rPr>
          <w:rFonts w:hint="default" w:ascii="Times New Roman" w:hAnsi="Times New Roman" w:eastAsia="仿宋_GB2312" w:cs="Times New Roman"/>
          <w:b w:val="0"/>
          <w:bCs w:val="0"/>
          <w:kern w:val="0"/>
          <w:sz w:val="32"/>
          <w:szCs w:val="32"/>
          <w:lang w:val="en-US" w:eastAsia="zh-CN"/>
        </w:rPr>
        <w:t>70</w:t>
      </w:r>
      <w:r>
        <w:rPr>
          <w:rFonts w:hint="eastAsia" w:ascii="仿宋_GB2312" w:hAnsi="仿宋_GB2312" w:eastAsia="仿宋_GB2312" w:cs="仿宋_GB2312"/>
          <w:b w:val="0"/>
          <w:bCs w:val="0"/>
          <w:kern w:val="0"/>
          <w:sz w:val="32"/>
          <w:szCs w:val="32"/>
          <w:lang w:val="en-US" w:eastAsia="zh-CN"/>
        </w:rPr>
        <w:t>%，实操考试的两个考核任务均按</w:t>
      </w:r>
      <w:r>
        <w:rPr>
          <w:rFonts w:hint="eastAsia" w:ascii="仿宋_GB2312" w:hAnsi="仿宋_GB2312" w:eastAsia="仿宋_GB2312" w:cs="仿宋_GB2312"/>
          <w:b w:val="0"/>
          <w:bCs w:val="0"/>
          <w:color w:val="auto"/>
          <w:kern w:val="0"/>
          <w:sz w:val="32"/>
          <w:szCs w:val="32"/>
          <w:lang w:val="en-US" w:eastAsia="zh-CN"/>
        </w:rPr>
        <w:t>百分制进行评分，各占</w:t>
      </w:r>
      <w:r>
        <w:rPr>
          <w:rFonts w:hint="default" w:ascii="Times New Roman" w:hAnsi="Times New Roman" w:eastAsia="仿宋_GB2312" w:cs="Times New Roman"/>
          <w:b w:val="0"/>
          <w:bCs w:val="0"/>
          <w:color w:val="auto"/>
          <w:kern w:val="0"/>
          <w:sz w:val="32"/>
          <w:szCs w:val="32"/>
          <w:lang w:val="en-US" w:eastAsia="zh-CN"/>
        </w:rPr>
        <w:t>35</w:t>
      </w:r>
      <w:r>
        <w:rPr>
          <w:rFonts w:hint="eastAsia" w:ascii="仿宋_GB2312" w:hAnsi="仿宋_GB2312" w:eastAsia="仿宋_GB2312" w:cs="仿宋_GB2312"/>
          <w:b w:val="0"/>
          <w:bCs w:val="0"/>
          <w:color w:val="auto"/>
          <w:kern w:val="0"/>
          <w:sz w:val="32"/>
          <w:szCs w:val="32"/>
          <w:lang w:val="en-US" w:eastAsia="zh-CN"/>
        </w:rPr>
        <w:t>%</w:t>
      </w:r>
      <w:r>
        <w:rPr>
          <w:rFonts w:hint="eastAsia" w:ascii="仿宋_GB2312" w:hAnsi="仿宋_GB2312" w:eastAsia="仿宋_GB2312" w:cs="仿宋_GB2312"/>
          <w:b w:val="0"/>
          <w:bCs w:val="0"/>
          <w:kern w:val="0"/>
          <w:sz w:val="32"/>
          <w:szCs w:val="32"/>
          <w:lang w:val="en-US" w:eastAsia="zh-CN"/>
        </w:rPr>
        <w:t>，以两个任务的总分记录该项得分。每一选手的密封试卷由</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名裁判进行结果成绩的评定，由另</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名裁判进行结果成绩的复核，并经裁判长的复核签字确定，在监督人员的现场监督下进行结果成绩确定。</w:t>
      </w:r>
    </w:p>
    <w:p w14:paraId="55D71A1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.成绩并列</w:t>
      </w:r>
    </w:p>
    <w:p w14:paraId="66986E8E">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各组裁判进行复核后由工作人员录入，裁判长最后进行审核，各裁判员签名确认。当出现选手总成绩并列的情况时，以操作技能竞赛成绩高者优先。如果成绩再并列时，以任务</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仪器分析考核成绩高者优先。</w:t>
      </w:r>
    </w:p>
    <w:p w14:paraId="25BD7321">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.成绩的计算</w:t>
      </w:r>
    </w:p>
    <w:p w14:paraId="4F083C1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个人得分 = </w:t>
      </w:r>
      <w:r>
        <w:rPr>
          <w:rFonts w:hint="default" w:ascii="Times New Roman" w:hAnsi="Times New Roman" w:eastAsia="仿宋_GB2312" w:cs="Times New Roman"/>
          <w:b w:val="0"/>
          <w:bCs w:val="0"/>
          <w:kern w:val="0"/>
          <w:sz w:val="32"/>
          <w:szCs w:val="32"/>
          <w:lang w:val="en-US" w:eastAsia="zh-CN"/>
        </w:rPr>
        <w:t>A</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B</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35</w:t>
      </w:r>
      <w:r>
        <w:rPr>
          <w:rFonts w:hint="eastAsia" w:ascii="仿宋_GB2312" w:hAnsi="仿宋_GB2312" w:eastAsia="仿宋_GB2312" w:cs="仿宋_GB2312"/>
          <w:b w:val="0"/>
          <w:bCs w:val="0"/>
          <w:kern w:val="0"/>
          <w:sz w:val="32"/>
          <w:szCs w:val="32"/>
          <w:lang w:val="en-US" w:eastAsia="zh-CN"/>
        </w:rPr>
        <w:t xml:space="preserve">％+ </w:t>
      </w:r>
      <w:r>
        <w:rPr>
          <w:rFonts w:hint="default" w:ascii="Times New Roman" w:hAnsi="Times New Roman" w:eastAsia="仿宋_GB2312" w:cs="Times New Roman"/>
          <w:b w:val="0"/>
          <w:bCs w:val="0"/>
          <w:kern w:val="0"/>
          <w:sz w:val="32"/>
          <w:szCs w:val="32"/>
          <w:lang w:val="en-US" w:eastAsia="zh-CN"/>
        </w:rPr>
        <w:t>C</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35</w:t>
      </w:r>
      <w:r>
        <w:rPr>
          <w:rFonts w:hint="eastAsia" w:ascii="仿宋_GB2312" w:hAnsi="仿宋_GB2312" w:eastAsia="仿宋_GB2312" w:cs="仿宋_GB2312"/>
          <w:b w:val="0"/>
          <w:bCs w:val="0"/>
          <w:kern w:val="0"/>
          <w:sz w:val="32"/>
          <w:szCs w:val="32"/>
          <w:lang w:val="en-US" w:eastAsia="zh-CN"/>
        </w:rPr>
        <w:t>％</w:t>
      </w:r>
    </w:p>
    <w:p w14:paraId="47D51533">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A</w:t>
      </w:r>
      <w:r>
        <w:rPr>
          <w:rFonts w:hint="eastAsia" w:ascii="仿宋_GB2312" w:hAnsi="仿宋_GB2312" w:eastAsia="仿宋_GB2312" w:cs="仿宋_GB2312"/>
          <w:b w:val="0"/>
          <w:bCs w:val="0"/>
          <w:kern w:val="0"/>
          <w:sz w:val="32"/>
          <w:szCs w:val="32"/>
          <w:lang w:val="en-US" w:eastAsia="zh-CN"/>
        </w:rPr>
        <w:t>—理论考试得分</w:t>
      </w:r>
    </w:p>
    <w:p w14:paraId="637954D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B</w:t>
      </w:r>
      <w:r>
        <w:rPr>
          <w:rFonts w:hint="eastAsia" w:ascii="仿宋_GB2312" w:hAnsi="仿宋_GB2312" w:eastAsia="仿宋_GB2312" w:cs="仿宋_GB2312"/>
          <w:b w:val="0"/>
          <w:bCs w:val="0"/>
          <w:kern w:val="0"/>
          <w:sz w:val="32"/>
          <w:szCs w:val="32"/>
          <w:lang w:val="en-US" w:eastAsia="zh-CN"/>
        </w:rPr>
        <w:t>—化学分析考核得分</w:t>
      </w:r>
    </w:p>
    <w:p w14:paraId="21301445">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C</w:t>
      </w:r>
      <w:r>
        <w:rPr>
          <w:rFonts w:hint="eastAsia" w:ascii="仿宋_GB2312" w:hAnsi="仿宋_GB2312" w:eastAsia="仿宋_GB2312" w:cs="仿宋_GB2312"/>
          <w:b w:val="0"/>
          <w:bCs w:val="0"/>
          <w:kern w:val="0"/>
          <w:sz w:val="32"/>
          <w:szCs w:val="32"/>
          <w:lang w:val="en-US" w:eastAsia="zh-CN"/>
        </w:rPr>
        <w:t>—仪器分析考核得分</w:t>
      </w:r>
    </w:p>
    <w:p w14:paraId="566DF9B0">
      <w:pPr>
        <w:keepNext w:val="0"/>
        <w:keepLines w:val="0"/>
        <w:pageBreakBefore w:val="0"/>
        <w:tabs>
          <w:tab w:val="right" w:leader="dot" w:pos="8317"/>
        </w:tabs>
        <w:wordWrap/>
        <w:overflowPunct/>
        <w:topLinePunct w:val="0"/>
        <w:bidi w:val="0"/>
        <w:spacing w:before="31" w:line="560" w:lineRule="exact"/>
        <w:ind w:firstLine="640" w:firstLineChars="200"/>
        <w:jc w:val="both"/>
        <w:outlineLvl w:val="0"/>
        <w:rPr>
          <w:rFonts w:hint="eastAsia" w:ascii="黑体" w:hAnsi="黑体" w:eastAsia="黑体" w:cs="黑体"/>
          <w:b w:val="0"/>
          <w:bCs w:val="0"/>
          <w:kern w:val="0"/>
          <w:sz w:val="32"/>
          <w:szCs w:val="32"/>
          <w:lang w:val="en-US" w:eastAsia="zh-CN"/>
        </w:rPr>
      </w:pPr>
      <w:bookmarkStart w:id="10" w:name="_Toc32202"/>
      <w:r>
        <w:rPr>
          <w:rFonts w:hint="eastAsia" w:ascii="黑体" w:hAnsi="黑体" w:eastAsia="黑体" w:cs="黑体"/>
          <w:b w:val="0"/>
          <w:bCs w:val="0"/>
          <w:kern w:val="0"/>
          <w:sz w:val="32"/>
          <w:szCs w:val="32"/>
          <w:lang w:val="en-US" w:eastAsia="zh-CN"/>
        </w:rPr>
        <w:t>三、竞赛细则</w:t>
      </w:r>
      <w:bookmarkEnd w:id="10"/>
      <w:r>
        <w:rPr>
          <w:rFonts w:hint="eastAsia" w:ascii="黑体" w:hAnsi="黑体" w:eastAsia="黑体" w:cs="黑体"/>
          <w:b w:val="0"/>
          <w:bCs w:val="0"/>
          <w:kern w:val="0"/>
          <w:sz w:val="32"/>
          <w:szCs w:val="32"/>
          <w:lang w:val="en-US" w:eastAsia="zh-CN"/>
        </w:rPr>
        <w:t xml:space="preserve"> </w:t>
      </w:r>
    </w:p>
    <w:p w14:paraId="14BA9212">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b w:val="0"/>
          <w:bCs w:val="0"/>
          <w:kern w:val="0"/>
          <w:sz w:val="32"/>
          <w:szCs w:val="32"/>
          <w:lang w:val="en-US" w:eastAsia="zh-CN"/>
        </w:rPr>
      </w:pPr>
      <w:bookmarkStart w:id="11" w:name="_Toc12329"/>
      <w:r>
        <w:rPr>
          <w:rFonts w:hint="eastAsia" w:ascii="楷体_GB2312" w:hAnsi="楷体_GB2312" w:eastAsia="楷体_GB2312" w:cs="楷体_GB2312"/>
          <w:b w:val="0"/>
          <w:bCs w:val="0"/>
          <w:kern w:val="0"/>
          <w:sz w:val="32"/>
          <w:szCs w:val="32"/>
          <w:lang w:val="en-US" w:eastAsia="zh-CN"/>
        </w:rPr>
        <w:t>（一）技术与赛务保障工作</w:t>
      </w:r>
      <w:bookmarkEnd w:id="11"/>
    </w:p>
    <w:p w14:paraId="254F7969">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技术与赛务保障工作由场地负责人、其他技术与赛务保障人员共同完成。</w:t>
      </w:r>
    </w:p>
    <w:p w14:paraId="4F989381">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.场地负责人</w:t>
      </w:r>
    </w:p>
    <w:p w14:paraId="7BDCB435">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场地负责人负责组织相关工作人员做好竞赛设施设备、工具、材料落实及场地布置，参与赛务管理手册编制，赛前准备和现场技术支持与后勤保障等工作。场地工作人员根据场地负责人的工作安排，负责协助场地负责人开展相关工作。场地负责人和工作人员在竞赛期间应全程在竞赛区域值守，本着廉洁、诚信的原则履行职责，确保大赛公平公正。</w:t>
      </w:r>
    </w:p>
    <w:p w14:paraId="39E15927">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.其他技术与赛务保障人员</w:t>
      </w:r>
    </w:p>
    <w:p w14:paraId="534CEA6E">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其他技术与赛务保障人员包括由执委会为各项目配备的竞赛联络员、技术负责人、录分员及赛务保障人员。具体职责是按照竞赛技术规则规定和大赛统一要求，在执委会相关部门领导下做好相应的竞赛保障工作。</w:t>
      </w:r>
    </w:p>
    <w:p w14:paraId="5E714114">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）赛务组</w:t>
      </w:r>
    </w:p>
    <w:p w14:paraId="4090AE7C">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负责有关赛务工作安排。主要包括负责选手抽签、竞赛场次轮转安排等工作。</w:t>
      </w:r>
    </w:p>
    <w:p w14:paraId="55DB6E7B">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）监考组</w:t>
      </w:r>
    </w:p>
    <w:p w14:paraId="2E68CFC3">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负责竞赛现场的检录、监考工作，主要包括：核对选手证件；维护赛场纪律；控制竞赛时间；记录赛场情况，做好监考记录；纠正选手违规行为，并对情节严重者及时向裁判长报告；参与竞赛的抽签工作。</w:t>
      </w:r>
    </w:p>
    <w:p w14:paraId="5757050D">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b w:val="0"/>
          <w:bCs w:val="0"/>
          <w:kern w:val="0"/>
          <w:sz w:val="32"/>
          <w:szCs w:val="32"/>
          <w:lang w:val="en-US" w:eastAsia="zh-CN"/>
        </w:rPr>
      </w:pPr>
      <w:bookmarkStart w:id="12" w:name="bookmark10"/>
      <w:bookmarkEnd w:id="12"/>
      <w:bookmarkStart w:id="13" w:name="_Toc26738"/>
      <w:r>
        <w:rPr>
          <w:rFonts w:hint="eastAsia" w:ascii="楷体_GB2312" w:hAnsi="楷体_GB2312" w:eastAsia="楷体_GB2312" w:cs="楷体_GB2312"/>
          <w:b w:val="0"/>
          <w:bCs w:val="0"/>
          <w:kern w:val="0"/>
          <w:sz w:val="32"/>
          <w:szCs w:val="32"/>
          <w:lang w:val="en-US" w:eastAsia="zh-CN"/>
        </w:rPr>
        <w:t>（二）评判工作</w:t>
      </w:r>
      <w:bookmarkEnd w:id="13"/>
    </w:p>
    <w:p w14:paraId="5BD8CB7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裁判长不参与具体评判。竞赛开始前，裁判长根据裁判员数量、工作需要、裁判员技术能力特长等情况，对裁判员进行工作分工。竞赛过程中，裁判员按照分工，依据评判标准和相关技术要求开展评判工作。</w:t>
      </w:r>
    </w:p>
    <w:p w14:paraId="459A2E90">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.裁判长职责</w:t>
      </w:r>
    </w:p>
    <w:p w14:paraId="5A372F3D">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）在组委会的领导下，秉承公平公正的原则接受执委会的具体管理；</w:t>
      </w:r>
    </w:p>
    <w:p w14:paraId="004AACE2">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）做好相应沟通协调，落实竞赛各项技术工作；</w:t>
      </w:r>
    </w:p>
    <w:p w14:paraId="68E854FF">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）按时、认真组织完成本项目技术工作文件的编制工作；</w:t>
      </w:r>
    </w:p>
    <w:p w14:paraId="5F881801">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）带头坚持并维护竞赛公平公正，遵守保密纪律，不得有影响竞赛公平公正的言行；</w:t>
      </w:r>
    </w:p>
    <w:p w14:paraId="1CE405DE">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5</w:t>
      </w:r>
      <w:r>
        <w:rPr>
          <w:rFonts w:hint="eastAsia" w:ascii="仿宋_GB2312" w:hAnsi="仿宋_GB2312" w:eastAsia="仿宋_GB2312" w:cs="仿宋_GB2312"/>
          <w:b w:val="0"/>
          <w:bCs w:val="0"/>
          <w:kern w:val="0"/>
          <w:sz w:val="32"/>
          <w:szCs w:val="32"/>
          <w:lang w:val="en-US" w:eastAsia="zh-CN"/>
        </w:rPr>
        <w:t>）按照组委会要求和执委会安排，参加并做好本项目裁判员的赛前培训，主持做好本项目赛前技术交流；</w:t>
      </w:r>
    </w:p>
    <w:p w14:paraId="5A35ED22">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6</w:t>
      </w:r>
      <w:r>
        <w:rPr>
          <w:rFonts w:hint="eastAsia" w:ascii="仿宋_GB2312" w:hAnsi="仿宋_GB2312" w:eastAsia="仿宋_GB2312" w:cs="仿宋_GB2312"/>
          <w:b w:val="0"/>
          <w:bCs w:val="0"/>
          <w:kern w:val="0"/>
          <w:sz w:val="32"/>
          <w:szCs w:val="32"/>
          <w:lang w:val="en-US" w:eastAsia="zh-CN"/>
        </w:rPr>
        <w:t>）采取多种措施保证公平公正，组织全体裁判员做好本项目评判和相关技术工作；</w:t>
      </w:r>
    </w:p>
    <w:p w14:paraId="5E451A70">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7</w:t>
      </w:r>
      <w:r>
        <w:rPr>
          <w:rFonts w:hint="eastAsia" w:ascii="仿宋_GB2312" w:hAnsi="仿宋_GB2312" w:eastAsia="仿宋_GB2312" w:cs="仿宋_GB2312"/>
          <w:b w:val="0"/>
          <w:bCs w:val="0"/>
          <w:kern w:val="0"/>
          <w:sz w:val="32"/>
          <w:szCs w:val="32"/>
          <w:lang w:val="en-US" w:eastAsia="zh-CN"/>
        </w:rPr>
        <w:t>）组织本项目开展技术总结和技术点评。</w:t>
      </w:r>
    </w:p>
    <w:p w14:paraId="2987040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bookmarkStart w:id="14" w:name="bookmark11"/>
      <w:bookmarkEnd w:id="14"/>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.裁判员职责</w:t>
      </w:r>
    </w:p>
    <w:p w14:paraId="5B1DE129">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）参加赛前培训和技术讨论，熟练掌握竞赛技术规则；</w:t>
      </w:r>
    </w:p>
    <w:p w14:paraId="50EEA28D">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）对有争议的问题提出客观、公正、合理的意见和建议；</w:t>
      </w:r>
    </w:p>
    <w:p w14:paraId="097DC2AC">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）服从裁判长工作安排，认真做好本职工作；</w:t>
      </w:r>
    </w:p>
    <w:p w14:paraId="3B76301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）公平公正执裁，不徇私舞弊；</w:t>
      </w:r>
    </w:p>
    <w:p w14:paraId="3FE0EDE7">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5</w:t>
      </w:r>
      <w:r>
        <w:rPr>
          <w:rFonts w:hint="eastAsia" w:ascii="仿宋_GB2312" w:hAnsi="仿宋_GB2312" w:eastAsia="仿宋_GB2312" w:cs="仿宋_GB2312"/>
          <w:b w:val="0"/>
          <w:bCs w:val="0"/>
          <w:kern w:val="0"/>
          <w:sz w:val="32"/>
          <w:szCs w:val="32"/>
          <w:lang w:val="en-US" w:eastAsia="zh-CN"/>
        </w:rPr>
        <w:t>）坚守岗位，严格遵守执裁时间安排，保证执裁工作正常进行。</w:t>
      </w:r>
    </w:p>
    <w:p w14:paraId="1E25BEC4">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.签署《竞赛行为规范承诺书》</w:t>
      </w:r>
    </w:p>
    <w:p w14:paraId="13E19E15">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裁判长、裁判员确定后，执委会按照组委会要求组织裁判人员签署《竞赛行为规范承诺书》。凡未签署《竞赛行为规范承诺书》、未经批准不参加赛前培训的，不得从事执裁工作。</w:t>
      </w:r>
    </w:p>
    <w:p w14:paraId="2FB15014">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b w:val="0"/>
          <w:bCs w:val="0"/>
          <w:kern w:val="0"/>
          <w:sz w:val="32"/>
          <w:szCs w:val="32"/>
          <w:lang w:val="en-US" w:eastAsia="zh-CN"/>
        </w:rPr>
      </w:pPr>
      <w:bookmarkStart w:id="15" w:name="_Toc24981"/>
      <w:r>
        <w:rPr>
          <w:rFonts w:hint="eastAsia" w:ascii="楷体_GB2312" w:hAnsi="楷体_GB2312" w:eastAsia="楷体_GB2312" w:cs="楷体_GB2312"/>
          <w:b w:val="0"/>
          <w:bCs w:val="0"/>
          <w:kern w:val="0"/>
          <w:sz w:val="32"/>
          <w:szCs w:val="32"/>
          <w:lang w:val="en-US" w:eastAsia="zh-CN"/>
        </w:rPr>
        <w:t>（三）违规情形和处理</w:t>
      </w:r>
      <w:bookmarkEnd w:id="15"/>
    </w:p>
    <w:p w14:paraId="304D62E1">
      <w:pPr>
        <w:spacing w:line="560" w:lineRule="exact"/>
        <w:ind w:firstLine="640" w:firstLineChars="200"/>
        <w:jc w:val="both"/>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23D7285C">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10340400">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 </w:t>
      </w:r>
    </w:p>
    <w:p w14:paraId="368A3EC8">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70973CC5">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.违规处理范围</w:t>
      </w:r>
    </w:p>
    <w:p w14:paraId="750341A8">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年南宁市职工职业技能大赛期间，对参赛选手、裁判人员、场地</w:t>
      </w:r>
      <w:r>
        <w:rPr>
          <w:rFonts w:hint="eastAsia" w:ascii="仿宋_GB2312" w:hAnsi="仿宋_GB2312" w:eastAsia="仿宋_GB2312" w:cs="仿宋_GB2312"/>
          <w:sz w:val="32"/>
          <w:szCs w:val="32"/>
          <w:lang w:val="en-US" w:eastAsia="zh-CN" w:bidi="ar"/>
        </w:rPr>
        <w:t>负责人</w:t>
      </w:r>
      <w:r>
        <w:rPr>
          <w:rFonts w:hint="eastAsia" w:ascii="仿宋_GB2312" w:hAnsi="仿宋_GB2312" w:eastAsia="仿宋_GB2312" w:cs="仿宋_GB2312"/>
          <w:sz w:val="32"/>
          <w:szCs w:val="32"/>
          <w:lang w:bidi="ar"/>
        </w:rPr>
        <w:t>、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18FAC00C">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.违规处理实施人</w:t>
      </w:r>
    </w:p>
    <w:p w14:paraId="66A64321">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）参赛选手</w:t>
      </w:r>
    </w:p>
    <w:p w14:paraId="136A40BA">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年南宁市职工职业技能大赛期间的违规行为，由裁判长依据相关规定处理或组织裁判员研究后处理，并将处理结果报监督仲裁委。</w:t>
      </w:r>
    </w:p>
    <w:p w14:paraId="6E41DD15">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）其他人员（包括裁判人员、场地</w:t>
      </w:r>
      <w:r>
        <w:rPr>
          <w:rFonts w:hint="eastAsia" w:ascii="仿宋_GB2312" w:hAnsi="仿宋_GB2312" w:eastAsia="仿宋_GB2312" w:cs="仿宋_GB2312"/>
          <w:sz w:val="32"/>
          <w:szCs w:val="32"/>
          <w:lang w:val="en-US" w:eastAsia="zh-CN" w:bidi="ar"/>
        </w:rPr>
        <w:t>负责人</w:t>
      </w:r>
      <w:r>
        <w:rPr>
          <w:rFonts w:hint="eastAsia" w:ascii="仿宋_GB2312" w:hAnsi="仿宋_GB2312" w:eastAsia="仿宋_GB2312" w:cs="仿宋_GB2312"/>
          <w:sz w:val="32"/>
          <w:szCs w:val="32"/>
          <w:lang w:bidi="ar"/>
        </w:rPr>
        <w:t>、其他赛务技术保障人员、各参赛队领队及助理等）</w:t>
      </w:r>
    </w:p>
    <w:p w14:paraId="6FCB73B3">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年南宁市职工职业技能大赛期间的违规行为，由执委会监督仲裁协助部配合组委会监督仲裁委处理。处理意见抄送组委会秘书处、技术工作组及执委会相关部门。</w:t>
      </w:r>
    </w:p>
    <w:p w14:paraId="6B228AA4">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4</w:t>
      </w:r>
      <w:r>
        <w:rPr>
          <w:rFonts w:hint="eastAsia" w:ascii="仿宋_GB2312" w:hAnsi="仿宋_GB2312" w:eastAsia="仿宋_GB2312" w:cs="仿宋_GB2312"/>
          <w:sz w:val="32"/>
          <w:szCs w:val="32"/>
          <w:lang w:bidi="ar"/>
        </w:rPr>
        <w:t>.违规处理结果</w:t>
      </w:r>
    </w:p>
    <w:p w14:paraId="272DB615">
      <w:pPr>
        <w:spacing w:line="560" w:lineRule="exact"/>
        <w:ind w:firstLine="640" w:firstLineChars="200"/>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w:t>
      </w:r>
      <w:r>
        <w:rPr>
          <w:rFonts w:hint="eastAsia" w:ascii="仿宋_GB2312" w:hAnsi="仿宋_GB2312" w:eastAsia="仿宋_GB2312" w:cs="仿宋_GB2312"/>
          <w:sz w:val="32"/>
          <w:szCs w:val="32"/>
          <w:lang w:val="en-US" w:eastAsia="zh-CN" w:bidi="ar"/>
        </w:rPr>
        <w:t>单位</w:t>
      </w:r>
      <w:r>
        <w:rPr>
          <w:rFonts w:hint="eastAsia" w:ascii="仿宋_GB2312" w:hAnsi="仿宋_GB2312" w:eastAsia="仿宋_GB2312" w:cs="仿宋_GB2312"/>
          <w:sz w:val="32"/>
          <w:szCs w:val="32"/>
          <w:lang w:bidi="ar"/>
        </w:rPr>
        <w:t>。</w:t>
      </w:r>
    </w:p>
    <w:p w14:paraId="1FAF0AE3">
      <w:pPr>
        <w:spacing w:line="560" w:lineRule="exact"/>
        <w:ind w:firstLine="640" w:firstLineChars="200"/>
        <w:jc w:val="both"/>
        <w:rPr>
          <w:rFonts w:hint="eastAsia" w:ascii="仿宋_GB2312" w:hAnsi="仿宋_GB2312" w:eastAsia="仿宋_GB2312" w:cs="仿宋_GB2312"/>
          <w:sz w:val="32"/>
          <w:szCs w:val="32"/>
          <w:lang w:bidi="ar"/>
        </w:rPr>
      </w:pP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.违规处理登记</w:t>
      </w:r>
    </w:p>
    <w:p w14:paraId="19417657">
      <w:pPr>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违规行为处理结果，由实施人在《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年南宁市职工职业技能大赛违规行为处理登记表》中记录并交执委会存档备查。在</w:t>
      </w:r>
      <w:r>
        <w:rPr>
          <w:rFonts w:hint="default" w:ascii="Times New Roman" w:hAnsi="Times New Roman" w:eastAsia="仿宋_GB2312" w:cs="Times New Roman"/>
          <w:sz w:val="32"/>
          <w:szCs w:val="32"/>
          <w:lang w:bidi="ar"/>
        </w:rPr>
        <w:t>2025</w:t>
      </w:r>
      <w:r>
        <w:rPr>
          <w:rFonts w:hint="eastAsia" w:ascii="仿宋_GB2312" w:hAnsi="仿宋_GB2312" w:eastAsia="仿宋_GB2312" w:cs="仿宋_GB2312"/>
          <w:sz w:val="32"/>
          <w:szCs w:val="32"/>
          <w:lang w:bidi="ar"/>
        </w:rPr>
        <w:t>年南宁市职工职业技能大赛结束后</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周内，由执委会汇总违规处理情况报送组委会备案。</w:t>
      </w:r>
    </w:p>
    <w:p w14:paraId="281CF7D5">
      <w:pPr>
        <w:keepNext w:val="0"/>
        <w:keepLines w:val="0"/>
        <w:pageBreakBefore w:val="0"/>
        <w:tabs>
          <w:tab w:val="right" w:leader="dot" w:pos="8317"/>
        </w:tabs>
        <w:wordWrap/>
        <w:overflowPunct/>
        <w:topLinePunct w:val="0"/>
        <w:bidi w:val="0"/>
        <w:spacing w:before="31" w:line="560" w:lineRule="exact"/>
        <w:ind w:firstLine="640" w:firstLineChars="200"/>
        <w:jc w:val="both"/>
        <w:outlineLvl w:val="1"/>
        <w:rPr>
          <w:rFonts w:hint="eastAsia" w:ascii="楷体_GB2312" w:hAnsi="楷体_GB2312" w:eastAsia="楷体_GB2312" w:cs="楷体_GB2312"/>
          <w:b w:val="0"/>
          <w:bCs w:val="0"/>
          <w:kern w:val="0"/>
          <w:sz w:val="32"/>
          <w:szCs w:val="32"/>
          <w:lang w:val="en-US" w:eastAsia="zh-CN"/>
        </w:rPr>
      </w:pPr>
      <w:bookmarkStart w:id="16" w:name="_Toc8101"/>
      <w:r>
        <w:rPr>
          <w:rFonts w:hint="eastAsia" w:ascii="楷体_GB2312" w:hAnsi="楷体_GB2312" w:eastAsia="楷体_GB2312" w:cs="楷体_GB2312"/>
          <w:b w:val="0"/>
          <w:bCs w:val="0"/>
          <w:kern w:val="0"/>
          <w:sz w:val="32"/>
          <w:szCs w:val="32"/>
          <w:lang w:val="en-US" w:eastAsia="zh-CN"/>
        </w:rPr>
        <w:t>（四）问题或争议的处理</w:t>
      </w:r>
      <w:bookmarkEnd w:id="16"/>
    </w:p>
    <w:p w14:paraId="2DAAB746">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年南宁市职工职业技能大赛期间</w:t>
      </w:r>
      <w:r>
        <w:rPr>
          <w:rFonts w:hint="eastAsia" w:ascii="仿宋_GB2312" w:hAnsi="仿宋_GB2312" w:eastAsia="仿宋_GB2312" w:cs="仿宋_GB2312"/>
          <w:b w:val="0"/>
          <w:bCs w:val="0"/>
          <w:kern w:val="0"/>
          <w:sz w:val="32"/>
          <w:szCs w:val="32"/>
          <w:lang w:val="en-US" w:eastAsia="zh-CN"/>
        </w:rPr>
        <w:t>，与竞赛有关的问题或争议，各方应通过正当渠道并按程序反映和申诉，不得擅自传播、扩散未经核查证实的言论、信息。</w:t>
      </w:r>
    </w:p>
    <w:p w14:paraId="7C4A1918">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对竞赛期间出现的问题或争议按以下程序解决：</w:t>
      </w:r>
    </w:p>
    <w:p w14:paraId="1EFC6404">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.竞赛项目内解决</w:t>
      </w:r>
    </w:p>
    <w:p w14:paraId="7EE46587">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参赛选手、裁判员发现竞赛过程中存在问题或争议，应向裁判长反映。裁判长依据相关规定处</w:t>
      </w:r>
      <w:bookmarkStart w:id="17" w:name="bookmark14"/>
      <w:bookmarkEnd w:id="17"/>
      <w:bookmarkStart w:id="18" w:name="bookmark13"/>
      <w:bookmarkEnd w:id="18"/>
      <w:r>
        <w:rPr>
          <w:rFonts w:hint="eastAsia" w:ascii="仿宋_GB2312" w:hAnsi="仿宋_GB2312" w:eastAsia="仿宋_GB2312" w:cs="仿宋_GB2312"/>
          <w:b w:val="0"/>
          <w:bCs w:val="0"/>
          <w:kern w:val="0"/>
          <w:sz w:val="32"/>
          <w:szCs w:val="32"/>
          <w:lang w:val="en-US" w:eastAsia="zh-CN"/>
        </w:rPr>
        <w:t>理或组织比赛现场裁判员研究解决。处理意见需比赛现场全体裁判员表决的，须获全体裁判员半数以上通过。最终处理意见应及时告知意见反映人，并填写</w:t>
      </w:r>
      <w:r>
        <w:rPr>
          <w:rFonts w:hint="eastAsia" w:ascii="仿宋_GB2312" w:hAnsi="仿宋_GB2312" w:eastAsia="仿宋_GB2312" w:cs="仿宋_GB2312"/>
          <w:sz w:val="32"/>
          <w:szCs w:val="32"/>
        </w:rPr>
        <w:t>《</w:t>
      </w:r>
      <w:r>
        <w:rPr>
          <w:rFonts w:hint="default" w:ascii="Times New Roman" w:hAnsi="Times New Roman" w:eastAsia="仿宋_GB2312" w:cs="Times New Roman"/>
          <w:sz w:val="32"/>
          <w:szCs w:val="32"/>
        </w:rPr>
        <w:t>2025</w:t>
      </w:r>
      <w:r>
        <w:rPr>
          <w:rFonts w:hint="eastAsia" w:ascii="仿宋_GB2312" w:hAnsi="仿宋_GB2312" w:eastAsia="仿宋_GB2312" w:cs="仿宋_GB2312"/>
          <w:sz w:val="32"/>
          <w:szCs w:val="32"/>
        </w:rPr>
        <w:t>年南宁市职工职业技能大赛问题或争议处理记录表》</w:t>
      </w:r>
      <w:r>
        <w:rPr>
          <w:rFonts w:hint="eastAsia" w:ascii="仿宋_GB2312" w:hAnsi="仿宋_GB2312" w:eastAsia="仿宋_GB2312" w:cs="仿宋_GB2312"/>
          <w:b w:val="0"/>
          <w:bCs w:val="0"/>
          <w:kern w:val="0"/>
          <w:sz w:val="32"/>
          <w:szCs w:val="32"/>
          <w:lang w:val="en-US" w:eastAsia="zh-CN"/>
        </w:rPr>
        <w:t>。</w:t>
      </w:r>
    </w:p>
    <w:p w14:paraId="4C15D25D">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.监督仲裁委解决</w:t>
      </w:r>
    </w:p>
    <w:p w14:paraId="4E9DA0EB">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w:t>
      </w:r>
    </w:p>
    <w:p w14:paraId="4CD1865C">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各类问题或争议处理情况，由执委会监督仲裁协助部填写《争议处理记录表》报监督仲裁委备案。</w:t>
      </w:r>
    </w:p>
    <w:p w14:paraId="0037028F">
      <w:pPr>
        <w:keepNext w:val="0"/>
        <w:keepLines w:val="0"/>
        <w:pageBreakBefore w:val="0"/>
        <w:tabs>
          <w:tab w:val="right" w:leader="dot" w:pos="8317"/>
        </w:tabs>
        <w:wordWrap/>
        <w:overflowPunct/>
        <w:topLinePunct w:val="0"/>
        <w:bidi w:val="0"/>
        <w:spacing w:before="31" w:line="560" w:lineRule="exact"/>
        <w:ind w:left="454"/>
        <w:jc w:val="both"/>
        <w:outlineLvl w:val="0"/>
        <w:rPr>
          <w:rFonts w:hint="eastAsia" w:ascii="黑体" w:hAnsi="黑体" w:eastAsia="黑体" w:cs="黑体"/>
          <w:b w:val="0"/>
          <w:bCs/>
          <w:sz w:val="32"/>
          <w:szCs w:val="32"/>
        </w:rPr>
      </w:pPr>
      <w:bookmarkStart w:id="19" w:name="_Toc31418"/>
      <w:r>
        <w:rPr>
          <w:rFonts w:hint="eastAsia" w:ascii="黑体" w:hAnsi="黑体" w:eastAsia="黑体" w:cs="黑体"/>
          <w:b w:val="0"/>
          <w:bCs/>
          <w:sz w:val="32"/>
          <w:szCs w:val="32"/>
        </w:rPr>
        <w:t>四、竞赛场地、设施设备等安排</w:t>
      </w:r>
      <w:bookmarkEnd w:id="19"/>
    </w:p>
    <w:p w14:paraId="02BC8AFF">
      <w:pPr>
        <w:keepNext w:val="0"/>
        <w:keepLines w:val="0"/>
        <w:pageBreakBefore w:val="0"/>
        <w:tabs>
          <w:tab w:val="right" w:leader="dot" w:pos="8317"/>
        </w:tabs>
        <w:wordWrap/>
        <w:overflowPunct/>
        <w:topLinePunct w:val="0"/>
        <w:bidi w:val="0"/>
        <w:spacing w:before="31" w:line="560" w:lineRule="exact"/>
        <w:ind w:left="454"/>
        <w:jc w:val="both"/>
        <w:outlineLvl w:val="1"/>
        <w:rPr>
          <w:rFonts w:hint="eastAsia" w:ascii="楷体_GB2312" w:hAnsi="楷体_GB2312" w:eastAsia="楷体_GB2312" w:cs="楷体_GB2312"/>
          <w:sz w:val="32"/>
          <w:szCs w:val="32"/>
        </w:rPr>
      </w:pPr>
      <w:bookmarkStart w:id="20" w:name="_Toc13465"/>
      <w:r>
        <w:rPr>
          <w:rFonts w:hint="eastAsia" w:ascii="楷体_GB2312" w:hAnsi="楷体_GB2312" w:eastAsia="楷体_GB2312" w:cs="楷体_GB2312"/>
          <w:sz w:val="32"/>
          <w:szCs w:val="32"/>
        </w:rPr>
        <w:t>（一）赛场规格要求</w:t>
      </w:r>
      <w:bookmarkEnd w:id="20"/>
    </w:p>
    <w:p w14:paraId="2C0F44BA">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本项目场地总体</w:t>
      </w:r>
      <w:r>
        <w:rPr>
          <w:rFonts w:hint="eastAsia" w:ascii="仿宋_GB2312" w:hAnsi="仿宋_GB2312" w:eastAsia="仿宋_GB2312" w:cs="仿宋_GB2312"/>
          <w:b w:val="0"/>
          <w:bCs w:val="0"/>
          <w:color w:val="auto"/>
          <w:kern w:val="0"/>
          <w:sz w:val="32"/>
          <w:szCs w:val="32"/>
          <w:lang w:val="en-US" w:eastAsia="zh-CN"/>
        </w:rPr>
        <w:t>面积约</w:t>
      </w:r>
      <w:r>
        <w:rPr>
          <w:rFonts w:hint="default" w:ascii="Times New Roman" w:hAnsi="Times New Roman" w:eastAsia="仿宋_GB2312" w:cs="Times New Roman"/>
          <w:b w:val="0"/>
          <w:bCs w:val="0"/>
          <w:color w:val="auto"/>
          <w:kern w:val="0"/>
          <w:sz w:val="32"/>
          <w:szCs w:val="32"/>
          <w:lang w:val="en-US" w:eastAsia="zh-CN"/>
        </w:rPr>
        <w:t>200</w:t>
      </w:r>
      <w:r>
        <w:rPr>
          <w:rFonts w:hint="eastAsia" w:ascii="仿宋_GB2312" w:hAnsi="仿宋_GB2312" w:eastAsia="仿宋_GB2312" w:cs="仿宋_GB2312"/>
          <w:b w:val="0"/>
          <w:bCs w:val="0"/>
          <w:color w:val="auto"/>
          <w:kern w:val="0"/>
          <w:sz w:val="32"/>
          <w:szCs w:val="32"/>
          <w:lang w:val="en-US" w:eastAsia="zh-CN"/>
        </w:rPr>
        <w:t>㎡，主</w:t>
      </w:r>
      <w:r>
        <w:rPr>
          <w:rFonts w:hint="eastAsia" w:ascii="仿宋_GB2312" w:hAnsi="仿宋_GB2312" w:eastAsia="仿宋_GB2312" w:cs="仿宋_GB2312"/>
          <w:b w:val="0"/>
          <w:bCs w:val="0"/>
          <w:kern w:val="0"/>
          <w:sz w:val="32"/>
          <w:szCs w:val="32"/>
          <w:lang w:val="en-US" w:eastAsia="zh-CN"/>
        </w:rPr>
        <w:t>要划分为赛场分竞赛区和非竞赛区，具体安排如下：</w:t>
      </w:r>
    </w:p>
    <w:p w14:paraId="6B786FCD">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竞赛区：指赛场竞赛工位区域，分为化学分析竞赛区、仪器分析竞赛区、样品称量区竞赛场地。化学分析竞赛区和仪器分析竞赛区</w:t>
      </w:r>
      <w:r>
        <w:rPr>
          <w:rFonts w:hint="eastAsia" w:ascii="仿宋_GB2312" w:hAnsi="仿宋_GB2312" w:eastAsia="仿宋_GB2312" w:cs="仿宋_GB2312"/>
          <w:b w:val="0"/>
          <w:bCs w:val="0"/>
          <w:color w:val="auto"/>
          <w:kern w:val="0"/>
          <w:sz w:val="32"/>
          <w:szCs w:val="32"/>
          <w:lang w:val="en-US" w:eastAsia="zh-CN"/>
        </w:rPr>
        <w:t>至少有</w:t>
      </w:r>
      <w:r>
        <w:rPr>
          <w:rFonts w:hint="default" w:ascii="Times New Roman" w:hAnsi="Times New Roman" w:eastAsia="仿宋_GB2312" w:cs="Times New Roman"/>
          <w:b w:val="0"/>
          <w:bCs w:val="0"/>
          <w:color w:val="auto"/>
          <w:kern w:val="0"/>
          <w:sz w:val="32"/>
          <w:szCs w:val="32"/>
          <w:lang w:val="en-US" w:eastAsia="zh-CN"/>
        </w:rPr>
        <w:t>15</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20</w:t>
      </w:r>
      <w:r>
        <w:rPr>
          <w:rFonts w:hint="eastAsia" w:ascii="仿宋_GB2312" w:hAnsi="仿宋_GB2312" w:eastAsia="仿宋_GB2312" w:cs="仿宋_GB2312"/>
          <w:b w:val="0"/>
          <w:bCs w:val="0"/>
          <w:color w:val="auto"/>
          <w:kern w:val="0"/>
          <w:sz w:val="32"/>
          <w:szCs w:val="32"/>
          <w:lang w:val="en-US" w:eastAsia="zh-CN"/>
        </w:rPr>
        <w:t>个工位，工位不小于</w:t>
      </w:r>
      <w:r>
        <w:rPr>
          <w:rFonts w:hint="default" w:ascii="Times New Roman" w:hAnsi="Times New Roman" w:eastAsia="仿宋_GB2312" w:cs="Times New Roman"/>
          <w:b w:val="0"/>
          <w:bCs w:val="0"/>
          <w:color w:val="auto"/>
          <w:kern w:val="0"/>
          <w:sz w:val="32"/>
          <w:szCs w:val="32"/>
          <w:lang w:val="en-US" w:eastAsia="zh-CN"/>
        </w:rPr>
        <w:t>150cm</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60cm</w:t>
      </w:r>
      <w:r>
        <w:rPr>
          <w:rFonts w:hint="eastAsia" w:ascii="仿宋_GB2312" w:hAnsi="仿宋_GB2312" w:eastAsia="仿宋_GB2312" w:cs="仿宋_GB2312"/>
          <w:b w:val="0"/>
          <w:bCs w:val="0"/>
          <w:color w:val="auto"/>
          <w:kern w:val="0"/>
          <w:sz w:val="32"/>
          <w:szCs w:val="32"/>
          <w:lang w:val="en-US" w:eastAsia="zh-CN"/>
        </w:rPr>
        <w:t>的操作台，操作台配有水龙头和水槽；仪器分析竞赛区，配有分光光度室一间，配备至少</w:t>
      </w:r>
      <w:r>
        <w:rPr>
          <w:rFonts w:hint="default" w:ascii="Times New Roman" w:hAnsi="Times New Roman" w:eastAsia="仿宋_GB2312" w:cs="Times New Roman"/>
          <w:b w:val="0"/>
          <w:bCs w:val="0"/>
          <w:color w:val="auto"/>
          <w:kern w:val="0"/>
          <w:sz w:val="32"/>
          <w:szCs w:val="32"/>
          <w:lang w:val="en-US" w:eastAsia="zh-CN"/>
        </w:rPr>
        <w:t>5</w:t>
      </w:r>
      <w:r>
        <w:rPr>
          <w:rFonts w:hint="eastAsia" w:ascii="仿宋_GB2312" w:hAnsi="仿宋_GB2312" w:eastAsia="仿宋_GB2312" w:cs="仿宋_GB2312"/>
          <w:b w:val="0"/>
          <w:bCs w:val="0"/>
          <w:color w:val="auto"/>
          <w:kern w:val="0"/>
          <w:sz w:val="32"/>
          <w:szCs w:val="32"/>
          <w:lang w:val="en-US" w:eastAsia="zh-CN"/>
        </w:rPr>
        <w:t>台以上分光光度计和电脑；样品称量区配备</w:t>
      </w:r>
      <w:r>
        <w:rPr>
          <w:rFonts w:hint="default" w:ascii="Times New Roman" w:hAnsi="Times New Roman" w:eastAsia="仿宋_GB2312" w:cs="Times New Roman"/>
          <w:b w:val="0"/>
          <w:bCs w:val="0"/>
          <w:color w:val="auto"/>
          <w:kern w:val="0"/>
          <w:sz w:val="32"/>
          <w:szCs w:val="32"/>
          <w:lang w:val="en-US" w:eastAsia="zh-CN"/>
        </w:rPr>
        <w:t>6</w:t>
      </w:r>
      <w:r>
        <w:rPr>
          <w:rFonts w:hint="eastAsia" w:ascii="仿宋_GB2312" w:hAnsi="仿宋_GB2312" w:eastAsia="仿宋_GB2312" w:cs="仿宋_GB2312"/>
          <w:b w:val="0"/>
          <w:bCs w:val="0"/>
          <w:color w:val="auto"/>
          <w:kern w:val="0"/>
          <w:sz w:val="32"/>
          <w:szCs w:val="32"/>
          <w:lang w:val="en-US" w:eastAsia="zh-CN"/>
        </w:rPr>
        <w:t>台以上的电子分析天平。</w:t>
      </w:r>
    </w:p>
    <w:p w14:paraId="4AA00FCF">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非竞赛区：登分室、选手检录/候场区、物料存放区。</w:t>
      </w:r>
    </w:p>
    <w:p w14:paraId="3C8AB27B">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.登分室：用于竞赛项目分数统计、汇总使用。</w:t>
      </w:r>
    </w:p>
    <w:p w14:paraId="776EF94E">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.选手检录/候场区：用于赛场纪律说明、选手检录与候场使用。</w:t>
      </w:r>
    </w:p>
    <w:p w14:paraId="60D9FC2F">
      <w:pPr>
        <w:keepNext w:val="0"/>
        <w:keepLines w:val="0"/>
        <w:pageBreakBefore w:val="0"/>
        <w:tabs>
          <w:tab w:val="right" w:leader="dot" w:pos="8317"/>
        </w:tabs>
        <w:wordWrap/>
        <w:overflowPunct/>
        <w:topLinePunct w:val="0"/>
        <w:bidi w:val="0"/>
        <w:spacing w:before="31" w:line="56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.物料存放区：用于备用设备、物料存放使用。</w:t>
      </w:r>
    </w:p>
    <w:p w14:paraId="7021E69F">
      <w:pPr>
        <w:tabs>
          <w:tab w:val="right" w:leader="dot" w:pos="8317"/>
        </w:tabs>
        <w:spacing w:before="31" w:line="560" w:lineRule="exact"/>
        <w:ind w:left="454"/>
        <w:jc w:val="both"/>
        <w:outlineLvl w:val="1"/>
        <w:rPr>
          <w:rFonts w:hint="eastAsia" w:ascii="仿宋_GB2312" w:hAnsi="仿宋_GB2312" w:eastAsia="仿宋_GB2312" w:cs="仿宋_GB2312"/>
          <w:sz w:val="32"/>
          <w:szCs w:val="32"/>
        </w:rPr>
      </w:pPr>
      <w:bookmarkStart w:id="21" w:name="_Toc17620"/>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基础设施清单</w:t>
      </w:r>
      <w:bookmarkEnd w:id="21"/>
      <w:r>
        <w:rPr>
          <w:rFonts w:hint="eastAsia" w:ascii="楷体_GB2312" w:hAnsi="楷体_GB2312" w:eastAsia="楷体_GB2312" w:cs="楷体_GB2312"/>
          <w:sz w:val="32"/>
          <w:szCs w:val="32"/>
        </w:rPr>
        <w:t xml:space="preserve"> </w:t>
      </w:r>
    </w:p>
    <w:p w14:paraId="19FA5FBD">
      <w:pPr>
        <w:tabs>
          <w:tab w:val="right" w:leader="dot" w:pos="8317"/>
        </w:tabs>
        <w:spacing w:before="31" w:line="560" w:lineRule="exact"/>
        <w:ind w:left="454"/>
        <w:outlineLvl w:val="1"/>
        <w:rPr>
          <w:rFonts w:hint="eastAsia" w:ascii="仿宋_GB2312" w:hAnsi="仿宋_GB2312" w:eastAsia="仿宋_GB2312" w:cs="仿宋_GB2312"/>
          <w:sz w:val="32"/>
          <w:szCs w:val="32"/>
        </w:rPr>
      </w:pPr>
    </w:p>
    <w:p w14:paraId="5CFF9AAB">
      <w:pPr>
        <w:tabs>
          <w:tab w:val="right" w:leader="dot" w:pos="8317"/>
        </w:tabs>
        <w:spacing w:before="31" w:line="520" w:lineRule="exact"/>
        <w:ind w:left="454"/>
        <w:jc w:val="cente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0"/>
          <w:sz w:val="32"/>
          <w:szCs w:val="32"/>
          <w:lang w:val="en-US" w:eastAsia="zh-CN"/>
        </w:rPr>
        <w:t>主要仪器设备和化学试剂清单</w:t>
      </w:r>
    </w:p>
    <w:tbl>
      <w:tblPr>
        <w:tblStyle w:val="1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9"/>
        <w:gridCol w:w="2547"/>
        <w:gridCol w:w="2689"/>
        <w:gridCol w:w="2059"/>
      </w:tblGrid>
      <w:tr w14:paraId="76899E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939" w:type="dxa"/>
            <w:vAlign w:val="center"/>
          </w:tcPr>
          <w:p w14:paraId="4A7EFB4D">
            <w:pPr>
              <w:widowControl w:val="0"/>
              <w:tabs>
                <w:tab w:val="right" w:leader="dot" w:pos="8317"/>
              </w:tabs>
              <w:spacing w:before="31"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序号</w:t>
            </w:r>
          </w:p>
        </w:tc>
        <w:tc>
          <w:tcPr>
            <w:tcW w:w="2547" w:type="dxa"/>
            <w:vAlign w:val="center"/>
          </w:tcPr>
          <w:p w14:paraId="3E21139E">
            <w:pPr>
              <w:widowControl w:val="0"/>
              <w:tabs>
                <w:tab w:val="right" w:leader="dot" w:pos="8317"/>
              </w:tabs>
              <w:spacing w:before="31"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名称</w:t>
            </w:r>
          </w:p>
        </w:tc>
        <w:tc>
          <w:tcPr>
            <w:tcW w:w="2689" w:type="dxa"/>
            <w:vAlign w:val="center"/>
          </w:tcPr>
          <w:p w14:paraId="7AEAD45F">
            <w:pPr>
              <w:widowControl w:val="0"/>
              <w:tabs>
                <w:tab w:val="right" w:leader="dot" w:pos="8317"/>
              </w:tabs>
              <w:spacing w:before="31"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规格</w:t>
            </w:r>
          </w:p>
        </w:tc>
        <w:tc>
          <w:tcPr>
            <w:tcW w:w="2059" w:type="dxa"/>
            <w:vAlign w:val="center"/>
          </w:tcPr>
          <w:p w14:paraId="759EFCC1">
            <w:pPr>
              <w:widowControl w:val="0"/>
              <w:tabs>
                <w:tab w:val="right" w:leader="dot" w:pos="8317"/>
              </w:tabs>
              <w:spacing w:before="31" w:line="520" w:lineRule="exact"/>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备注</w:t>
            </w:r>
          </w:p>
        </w:tc>
      </w:tr>
      <w:tr w14:paraId="74A2D7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4B6F29D7">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w:t>
            </w:r>
          </w:p>
        </w:tc>
        <w:tc>
          <w:tcPr>
            <w:tcW w:w="2547" w:type="dxa"/>
            <w:vAlign w:val="center"/>
          </w:tcPr>
          <w:p w14:paraId="0B424F05">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可见分光光度计</w:t>
            </w:r>
          </w:p>
        </w:tc>
        <w:tc>
          <w:tcPr>
            <w:tcW w:w="2689" w:type="dxa"/>
            <w:vAlign w:val="center"/>
          </w:tcPr>
          <w:p w14:paraId="54AF1C41">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符合现行国家标准</w:t>
            </w:r>
          </w:p>
        </w:tc>
        <w:tc>
          <w:tcPr>
            <w:tcW w:w="2059" w:type="dxa"/>
            <w:vAlign w:val="center"/>
          </w:tcPr>
          <w:p w14:paraId="357D06E9">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0E0C1C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0A8C199E">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lang w:val="en-US" w:eastAsia="zh-CN"/>
              </w:rPr>
              <w:t>2</w:t>
            </w:r>
          </w:p>
        </w:tc>
        <w:tc>
          <w:tcPr>
            <w:tcW w:w="2547" w:type="dxa"/>
            <w:vAlign w:val="center"/>
          </w:tcPr>
          <w:p w14:paraId="4540C186">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分析天平</w:t>
            </w:r>
          </w:p>
        </w:tc>
        <w:tc>
          <w:tcPr>
            <w:tcW w:w="2689" w:type="dxa"/>
            <w:vAlign w:val="center"/>
          </w:tcPr>
          <w:p w14:paraId="6EA1D051">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感量</w:t>
            </w:r>
            <w:r>
              <w:rPr>
                <w:rFonts w:hint="default" w:ascii="Times New Roman" w:hAnsi="Times New Roman" w:eastAsia="仿宋_GB2312" w:cs="Times New Roman"/>
                <w:sz w:val="28"/>
                <w:szCs w:val="28"/>
              </w:rPr>
              <w:t>0</w:t>
            </w:r>
            <w:r>
              <w:rPr>
                <w:rFonts w:hint="eastAsia" w:ascii="仿宋_GB2312" w:hAnsi="仿宋_GB2312" w:eastAsia="仿宋_GB2312" w:cs="仿宋_GB2312"/>
                <w:sz w:val="28"/>
                <w:szCs w:val="28"/>
              </w:rPr>
              <w:t>.</w:t>
            </w:r>
            <w:r>
              <w:rPr>
                <w:rFonts w:hint="default" w:ascii="Times New Roman" w:hAnsi="Times New Roman" w:eastAsia="仿宋_GB2312" w:cs="Times New Roman"/>
                <w:sz w:val="28"/>
                <w:szCs w:val="28"/>
              </w:rPr>
              <w:t>1mg</w:t>
            </w:r>
          </w:p>
        </w:tc>
        <w:tc>
          <w:tcPr>
            <w:tcW w:w="2059" w:type="dxa"/>
            <w:vAlign w:val="center"/>
          </w:tcPr>
          <w:p w14:paraId="23B0B8CA">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18922A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7C060BBE">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lang w:val="en-US" w:eastAsia="zh-CN"/>
              </w:rPr>
              <w:t>3</w:t>
            </w:r>
          </w:p>
        </w:tc>
        <w:tc>
          <w:tcPr>
            <w:tcW w:w="2547" w:type="dxa"/>
            <w:vAlign w:val="center"/>
          </w:tcPr>
          <w:p w14:paraId="7C940CFB">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滴定管</w:t>
            </w:r>
          </w:p>
        </w:tc>
        <w:tc>
          <w:tcPr>
            <w:tcW w:w="2689" w:type="dxa"/>
            <w:vAlign w:val="center"/>
          </w:tcPr>
          <w:p w14:paraId="1321B948">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50mL</w:t>
            </w:r>
          </w:p>
        </w:tc>
        <w:tc>
          <w:tcPr>
            <w:tcW w:w="2059" w:type="dxa"/>
            <w:vAlign w:val="center"/>
          </w:tcPr>
          <w:p w14:paraId="589CE806">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自带</w:t>
            </w:r>
            <w:r>
              <w:rPr>
                <w:rFonts w:hint="eastAsia" w:ascii="仿宋_GB2312" w:hAnsi="仿宋_GB2312" w:eastAsia="仿宋_GB2312" w:cs="仿宋_GB2312"/>
                <w:sz w:val="28"/>
                <w:szCs w:val="28"/>
                <w:lang w:eastAsia="zh-CN"/>
              </w:rPr>
              <w:t>，</w:t>
            </w:r>
            <w:r>
              <w:rPr>
                <w:rFonts w:hint="default"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支</w:t>
            </w:r>
          </w:p>
        </w:tc>
      </w:tr>
      <w:tr w14:paraId="5E5660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41262F70">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lang w:val="en-US" w:eastAsia="zh-CN"/>
              </w:rPr>
              <w:t>4</w:t>
            </w:r>
          </w:p>
        </w:tc>
        <w:tc>
          <w:tcPr>
            <w:tcW w:w="2547" w:type="dxa"/>
            <w:vAlign w:val="center"/>
          </w:tcPr>
          <w:p w14:paraId="3BA49486">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容量瓶</w:t>
            </w:r>
          </w:p>
        </w:tc>
        <w:tc>
          <w:tcPr>
            <w:tcW w:w="2689" w:type="dxa"/>
            <w:vAlign w:val="center"/>
          </w:tcPr>
          <w:p w14:paraId="58449331">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100mL</w:t>
            </w:r>
          </w:p>
        </w:tc>
        <w:tc>
          <w:tcPr>
            <w:tcW w:w="2059" w:type="dxa"/>
            <w:vAlign w:val="center"/>
          </w:tcPr>
          <w:p w14:paraId="48ED7FF1">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自带，</w:t>
            </w:r>
            <w:r>
              <w:rPr>
                <w:rFonts w:hint="default" w:ascii="Times New Roman" w:hAnsi="Times New Roman" w:eastAsia="仿宋_GB2312" w:cs="Times New Roman"/>
                <w:sz w:val="28"/>
                <w:szCs w:val="28"/>
                <w:lang w:val="en-US" w:eastAsia="zh-CN"/>
              </w:rPr>
              <w:t>12</w:t>
            </w:r>
            <w:r>
              <w:rPr>
                <w:rFonts w:hint="eastAsia" w:ascii="仿宋_GB2312" w:hAnsi="仿宋_GB2312" w:eastAsia="仿宋_GB2312" w:cs="仿宋_GB2312"/>
                <w:sz w:val="28"/>
                <w:szCs w:val="28"/>
                <w:lang w:val="en-US" w:eastAsia="zh-CN"/>
              </w:rPr>
              <w:t>个</w:t>
            </w:r>
          </w:p>
        </w:tc>
      </w:tr>
      <w:tr w14:paraId="317E24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7B4B502C">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5</w:t>
            </w:r>
          </w:p>
        </w:tc>
        <w:tc>
          <w:tcPr>
            <w:tcW w:w="2547" w:type="dxa"/>
            <w:vAlign w:val="center"/>
          </w:tcPr>
          <w:p w14:paraId="6324ADAF">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容量瓶</w:t>
            </w:r>
          </w:p>
        </w:tc>
        <w:tc>
          <w:tcPr>
            <w:tcW w:w="2689" w:type="dxa"/>
            <w:vAlign w:val="center"/>
          </w:tcPr>
          <w:p w14:paraId="14F26631">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250mL</w:t>
            </w:r>
          </w:p>
        </w:tc>
        <w:tc>
          <w:tcPr>
            <w:tcW w:w="2059" w:type="dxa"/>
            <w:vAlign w:val="center"/>
          </w:tcPr>
          <w:p w14:paraId="6398CE54">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自带，</w:t>
            </w:r>
            <w:r>
              <w:rPr>
                <w:rFonts w:hint="default" w:ascii="Times New Roman" w:hAnsi="Times New Roman" w:eastAsia="仿宋_GB2312" w:cs="Times New Roman"/>
                <w:sz w:val="28"/>
                <w:szCs w:val="28"/>
                <w:lang w:val="en-US" w:eastAsia="zh-CN"/>
              </w:rPr>
              <w:t>2</w:t>
            </w:r>
            <w:r>
              <w:rPr>
                <w:rFonts w:hint="eastAsia" w:ascii="仿宋_GB2312" w:hAnsi="仿宋_GB2312" w:eastAsia="仿宋_GB2312" w:cs="仿宋_GB2312"/>
                <w:sz w:val="28"/>
                <w:szCs w:val="28"/>
                <w:lang w:val="en-US" w:eastAsia="zh-CN"/>
              </w:rPr>
              <w:t>个</w:t>
            </w:r>
          </w:p>
        </w:tc>
      </w:tr>
      <w:tr w14:paraId="64B199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694AEBB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6</w:t>
            </w:r>
          </w:p>
        </w:tc>
        <w:tc>
          <w:tcPr>
            <w:tcW w:w="2547" w:type="dxa"/>
            <w:vAlign w:val="center"/>
          </w:tcPr>
          <w:p w14:paraId="762E508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移液管</w:t>
            </w:r>
          </w:p>
        </w:tc>
        <w:tc>
          <w:tcPr>
            <w:tcW w:w="2689" w:type="dxa"/>
            <w:vAlign w:val="center"/>
          </w:tcPr>
          <w:p w14:paraId="1FA27CE2">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25mL</w:t>
            </w:r>
          </w:p>
        </w:tc>
        <w:tc>
          <w:tcPr>
            <w:tcW w:w="2059" w:type="dxa"/>
            <w:vAlign w:val="center"/>
          </w:tcPr>
          <w:p w14:paraId="2C0BA82D">
            <w:pPr>
              <w:widowControl w:val="0"/>
              <w:tabs>
                <w:tab w:val="right" w:leader="dot" w:pos="8317"/>
              </w:tabs>
              <w:spacing w:before="31" w:line="520" w:lineRule="exact"/>
              <w:jc w:val="both"/>
              <w:rPr>
                <w:rFonts w:hint="eastAsia" w:ascii="仿宋_GB2312" w:hAnsi="仿宋_GB2312" w:eastAsia="仿宋_GB2312" w:cs="仿宋_GB2312"/>
                <w:snapToGrid w:val="0"/>
                <w:color w:val="000000"/>
                <w:kern w:val="0"/>
                <w:sz w:val="28"/>
                <w:szCs w:val="28"/>
                <w:highlight w:val="yellow"/>
                <w:lang w:val="en-US" w:eastAsia="zh-CN" w:bidi="ar-SA"/>
              </w:rPr>
            </w:pPr>
            <w:r>
              <w:rPr>
                <w:rFonts w:hint="eastAsia" w:ascii="仿宋_GB2312" w:hAnsi="仿宋_GB2312" w:eastAsia="仿宋_GB2312" w:cs="仿宋_GB2312"/>
                <w:sz w:val="28"/>
                <w:szCs w:val="28"/>
              </w:rPr>
              <w:t>自带</w:t>
            </w:r>
            <w:r>
              <w:rPr>
                <w:rFonts w:hint="eastAsia" w:ascii="仿宋_GB2312" w:hAnsi="仿宋_GB2312" w:eastAsia="仿宋_GB2312" w:cs="仿宋_GB2312"/>
                <w:sz w:val="28"/>
                <w:szCs w:val="28"/>
                <w:lang w:eastAsia="zh-CN"/>
              </w:rPr>
              <w:t>，</w:t>
            </w:r>
            <w:r>
              <w:rPr>
                <w:rFonts w:hint="default" w:ascii="Times New Roman" w:hAnsi="Times New Roman" w:eastAsia="仿宋_GB2312" w:cs="Times New Roman"/>
                <w:sz w:val="28"/>
                <w:szCs w:val="28"/>
                <w:lang w:val="en-US" w:eastAsia="zh-CN"/>
              </w:rPr>
              <w:t>2</w:t>
            </w:r>
            <w:r>
              <w:rPr>
                <w:rFonts w:hint="eastAsia" w:ascii="仿宋_GB2312" w:hAnsi="仿宋_GB2312" w:eastAsia="仿宋_GB2312" w:cs="仿宋_GB2312"/>
                <w:sz w:val="28"/>
                <w:szCs w:val="28"/>
                <w:lang w:val="en-US" w:eastAsia="zh-CN"/>
              </w:rPr>
              <w:t>支</w:t>
            </w:r>
          </w:p>
        </w:tc>
      </w:tr>
      <w:tr w14:paraId="0B04F7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2FFAEA2E">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lang w:val="en-US" w:eastAsia="zh-CN"/>
              </w:rPr>
              <w:t>7</w:t>
            </w:r>
          </w:p>
        </w:tc>
        <w:tc>
          <w:tcPr>
            <w:tcW w:w="2547" w:type="dxa"/>
          </w:tcPr>
          <w:p w14:paraId="05C45D9C">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吸量管</w:t>
            </w:r>
          </w:p>
        </w:tc>
        <w:tc>
          <w:tcPr>
            <w:tcW w:w="2689" w:type="dxa"/>
          </w:tcPr>
          <w:p w14:paraId="6EB54145">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5mL</w:t>
            </w:r>
            <w:r>
              <w:rPr>
                <w:rFonts w:hint="eastAsia" w:ascii="仿宋_GB2312" w:hAnsi="仿宋_GB2312" w:eastAsia="仿宋_GB2312" w:cs="仿宋_GB2312"/>
                <w:sz w:val="28"/>
                <w:szCs w:val="28"/>
              </w:rPr>
              <w:t>，</w:t>
            </w:r>
            <w:r>
              <w:rPr>
                <w:rFonts w:hint="default" w:ascii="Times New Roman" w:hAnsi="Times New Roman" w:eastAsia="仿宋_GB2312" w:cs="Times New Roman"/>
                <w:sz w:val="28"/>
                <w:szCs w:val="28"/>
              </w:rPr>
              <w:t>10mL</w:t>
            </w:r>
          </w:p>
        </w:tc>
        <w:tc>
          <w:tcPr>
            <w:tcW w:w="2059" w:type="dxa"/>
            <w:vAlign w:val="center"/>
          </w:tcPr>
          <w:p w14:paraId="23FC1CB1">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自带</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数量自定</w:t>
            </w:r>
          </w:p>
        </w:tc>
      </w:tr>
      <w:tr w14:paraId="5E3A4C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50D2BA41">
            <w:pPr>
              <w:widowControl w:val="0"/>
              <w:tabs>
                <w:tab w:val="right" w:leader="dot" w:pos="8317"/>
              </w:tabs>
              <w:spacing w:before="31" w:line="520" w:lineRule="exact"/>
              <w:jc w:val="center"/>
              <w:rPr>
                <w:rFonts w:hint="eastAsia" w:ascii="仿宋_GB2312" w:hAnsi="仿宋_GB2312" w:eastAsia="仿宋_GB2312" w:cs="仿宋_GB2312"/>
                <w:color w:val="auto"/>
                <w:sz w:val="28"/>
                <w:szCs w:val="28"/>
                <w:lang w:eastAsia="zh-CN"/>
              </w:rPr>
            </w:pPr>
            <w:r>
              <w:rPr>
                <w:rFonts w:hint="default" w:ascii="Times New Roman" w:hAnsi="Times New Roman" w:eastAsia="仿宋_GB2312" w:cs="Times New Roman"/>
                <w:color w:val="auto"/>
                <w:sz w:val="28"/>
                <w:szCs w:val="28"/>
                <w:lang w:val="en-US" w:eastAsia="zh-CN"/>
              </w:rPr>
              <w:t>8</w:t>
            </w:r>
          </w:p>
        </w:tc>
        <w:tc>
          <w:tcPr>
            <w:tcW w:w="2547" w:type="dxa"/>
            <w:vAlign w:val="center"/>
          </w:tcPr>
          <w:p w14:paraId="2CA0F41D">
            <w:pPr>
              <w:widowControl w:val="0"/>
              <w:tabs>
                <w:tab w:val="right" w:leader="dot" w:pos="8317"/>
              </w:tabs>
              <w:spacing w:before="31" w:line="52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石英</w:t>
            </w:r>
            <w:r>
              <w:rPr>
                <w:rFonts w:hint="eastAsia" w:ascii="仿宋_GB2312" w:hAnsi="仿宋_GB2312" w:eastAsia="仿宋_GB2312" w:cs="仿宋_GB2312"/>
                <w:color w:val="auto"/>
                <w:sz w:val="28"/>
                <w:szCs w:val="28"/>
                <w:lang w:val="en-US" w:eastAsia="zh-CN"/>
              </w:rPr>
              <w:t>/玻璃</w:t>
            </w:r>
            <w:r>
              <w:rPr>
                <w:rFonts w:hint="eastAsia" w:ascii="仿宋_GB2312" w:hAnsi="仿宋_GB2312" w:eastAsia="仿宋_GB2312" w:cs="仿宋_GB2312"/>
                <w:color w:val="auto"/>
                <w:sz w:val="28"/>
                <w:szCs w:val="28"/>
              </w:rPr>
              <w:t>比色皿</w:t>
            </w:r>
          </w:p>
        </w:tc>
        <w:tc>
          <w:tcPr>
            <w:tcW w:w="2689" w:type="dxa"/>
            <w:vAlign w:val="center"/>
          </w:tcPr>
          <w:p w14:paraId="4BB31561">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1cm</w:t>
            </w:r>
          </w:p>
        </w:tc>
        <w:tc>
          <w:tcPr>
            <w:tcW w:w="2059" w:type="dxa"/>
            <w:vAlign w:val="center"/>
          </w:tcPr>
          <w:p w14:paraId="34843C63">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自带</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各</w:t>
            </w:r>
            <w:r>
              <w:rPr>
                <w:rFonts w:hint="default" w:ascii="Times New Roman" w:hAnsi="Times New Roman" w:eastAsia="仿宋_GB2312" w:cs="Times New Roman"/>
                <w:sz w:val="28"/>
                <w:szCs w:val="28"/>
              </w:rPr>
              <w:t>2</w:t>
            </w:r>
            <w:r>
              <w:rPr>
                <w:rFonts w:hint="eastAsia" w:ascii="仿宋_GB2312" w:hAnsi="仿宋_GB2312" w:eastAsia="仿宋_GB2312" w:cs="仿宋_GB2312"/>
                <w:sz w:val="28"/>
                <w:szCs w:val="28"/>
              </w:rPr>
              <w:t>个</w:t>
            </w:r>
          </w:p>
        </w:tc>
      </w:tr>
      <w:tr w14:paraId="426836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7F84BEB8">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9</w:t>
            </w:r>
          </w:p>
        </w:tc>
        <w:tc>
          <w:tcPr>
            <w:tcW w:w="2547" w:type="dxa"/>
            <w:vAlign w:val="center"/>
          </w:tcPr>
          <w:p w14:paraId="3877EC34">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实验服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白大褂</w:t>
            </w:r>
            <w:r>
              <w:rPr>
                <w:rFonts w:hint="eastAsia" w:ascii="仿宋_GB2312" w:hAnsi="仿宋_GB2312" w:eastAsia="仿宋_GB2312" w:cs="仿宋_GB2312"/>
                <w:sz w:val="28"/>
                <w:szCs w:val="28"/>
                <w:lang w:eastAsia="zh-CN"/>
              </w:rPr>
              <w:t>）</w:t>
            </w:r>
          </w:p>
        </w:tc>
        <w:tc>
          <w:tcPr>
            <w:tcW w:w="2689" w:type="dxa"/>
            <w:vAlign w:val="center"/>
          </w:tcPr>
          <w:p w14:paraId="1897DF73">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白色、无标识</w:t>
            </w:r>
          </w:p>
        </w:tc>
        <w:tc>
          <w:tcPr>
            <w:tcW w:w="2059" w:type="dxa"/>
            <w:vAlign w:val="center"/>
          </w:tcPr>
          <w:p w14:paraId="61C882F8">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自带</w:t>
            </w:r>
          </w:p>
        </w:tc>
      </w:tr>
      <w:tr w14:paraId="577EE6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3E37BD23">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10</w:t>
            </w:r>
          </w:p>
        </w:tc>
        <w:tc>
          <w:tcPr>
            <w:tcW w:w="2547" w:type="dxa"/>
            <w:vAlign w:val="center"/>
          </w:tcPr>
          <w:p w14:paraId="1FEA49D9">
            <w:pPr>
              <w:widowControl w:val="0"/>
              <w:tabs>
                <w:tab w:val="right" w:leader="dot" w:pos="8317"/>
              </w:tabs>
              <w:spacing w:before="31" w:line="520" w:lineRule="exact"/>
              <w:jc w:val="center"/>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rPr>
              <w:t>量筒</w:t>
            </w:r>
          </w:p>
        </w:tc>
        <w:tc>
          <w:tcPr>
            <w:tcW w:w="2689" w:type="dxa"/>
            <w:vAlign w:val="center"/>
          </w:tcPr>
          <w:p w14:paraId="751FFF3B">
            <w:pPr>
              <w:widowControl w:val="0"/>
              <w:tabs>
                <w:tab w:val="right" w:leader="dot" w:pos="8317"/>
              </w:tabs>
              <w:spacing w:before="31" w:line="520" w:lineRule="exact"/>
              <w:jc w:val="center"/>
              <w:rPr>
                <w:rFonts w:hint="eastAsia" w:ascii="仿宋_GB2312" w:hAnsi="仿宋_GB2312" w:eastAsia="仿宋_GB2312" w:cs="仿宋_GB2312"/>
                <w:sz w:val="28"/>
                <w:szCs w:val="28"/>
                <w:highlight w:val="yellow"/>
                <w:lang w:val="en-US" w:eastAsia="zh-CN"/>
              </w:rPr>
            </w:pPr>
            <w:r>
              <w:rPr>
                <w:rFonts w:hint="default"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0mL</w:t>
            </w:r>
          </w:p>
        </w:tc>
        <w:tc>
          <w:tcPr>
            <w:tcW w:w="2059" w:type="dxa"/>
            <w:vAlign w:val="center"/>
          </w:tcPr>
          <w:p w14:paraId="45F6D0A7">
            <w:pPr>
              <w:widowControl w:val="0"/>
              <w:tabs>
                <w:tab w:val="right" w:leader="dot" w:pos="8317"/>
              </w:tabs>
              <w:spacing w:before="31" w:line="520" w:lineRule="exact"/>
              <w:jc w:val="both"/>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rPr>
              <w:t>承办单位提供</w:t>
            </w:r>
          </w:p>
        </w:tc>
      </w:tr>
      <w:tr w14:paraId="1D44BD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3E8EFD39">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11</w:t>
            </w:r>
          </w:p>
        </w:tc>
        <w:tc>
          <w:tcPr>
            <w:tcW w:w="2547" w:type="dxa"/>
            <w:vAlign w:val="center"/>
          </w:tcPr>
          <w:p w14:paraId="77B8A213">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量筒</w:t>
            </w:r>
          </w:p>
        </w:tc>
        <w:tc>
          <w:tcPr>
            <w:tcW w:w="2689" w:type="dxa"/>
            <w:vAlign w:val="center"/>
          </w:tcPr>
          <w:p w14:paraId="185D56C5">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lang w:val="en-US" w:eastAsia="zh-CN"/>
              </w:rPr>
              <w:t>10</w:t>
            </w:r>
            <w:r>
              <w:rPr>
                <w:rFonts w:hint="default" w:ascii="Times New Roman" w:hAnsi="Times New Roman" w:eastAsia="仿宋_GB2312" w:cs="Times New Roman"/>
                <w:sz w:val="28"/>
                <w:szCs w:val="28"/>
              </w:rPr>
              <w:t>0mL</w:t>
            </w:r>
          </w:p>
        </w:tc>
        <w:tc>
          <w:tcPr>
            <w:tcW w:w="2059" w:type="dxa"/>
            <w:vAlign w:val="center"/>
          </w:tcPr>
          <w:p w14:paraId="3CD60645">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460A8D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03A86A42">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12</w:t>
            </w:r>
          </w:p>
        </w:tc>
        <w:tc>
          <w:tcPr>
            <w:tcW w:w="2547" w:type="dxa"/>
            <w:vAlign w:val="center"/>
          </w:tcPr>
          <w:p w14:paraId="6CED4A8E">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锥形瓶</w:t>
            </w:r>
          </w:p>
        </w:tc>
        <w:tc>
          <w:tcPr>
            <w:tcW w:w="2689" w:type="dxa"/>
            <w:vAlign w:val="center"/>
          </w:tcPr>
          <w:p w14:paraId="51F3A7A0">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8</w:t>
            </w:r>
            <w:r>
              <w:rPr>
                <w:rFonts w:hint="eastAsia" w:ascii="仿宋_GB2312" w:hAnsi="仿宋_GB2312" w:eastAsia="仿宋_GB2312" w:cs="仿宋_GB2312"/>
                <w:sz w:val="28"/>
                <w:szCs w:val="28"/>
              </w:rPr>
              <w:t>个</w:t>
            </w:r>
          </w:p>
        </w:tc>
        <w:tc>
          <w:tcPr>
            <w:tcW w:w="2059" w:type="dxa"/>
            <w:vAlign w:val="center"/>
          </w:tcPr>
          <w:p w14:paraId="3FA06292">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5E728C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5BEBAC00">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3</w:t>
            </w:r>
          </w:p>
        </w:tc>
        <w:tc>
          <w:tcPr>
            <w:tcW w:w="2547" w:type="dxa"/>
            <w:vAlign w:val="center"/>
          </w:tcPr>
          <w:p w14:paraId="0E838D38">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烧杯</w:t>
            </w:r>
          </w:p>
        </w:tc>
        <w:tc>
          <w:tcPr>
            <w:tcW w:w="2689" w:type="dxa"/>
            <w:vAlign w:val="center"/>
          </w:tcPr>
          <w:p w14:paraId="14AD7A3A">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100mL</w:t>
            </w:r>
            <w:r>
              <w:rPr>
                <w:rFonts w:hint="eastAsia" w:ascii="仿宋_GB2312" w:hAnsi="仿宋_GB2312" w:eastAsia="仿宋_GB2312" w:cs="仿宋_GB2312"/>
                <w:sz w:val="28"/>
                <w:szCs w:val="28"/>
              </w:rPr>
              <w:t>，</w:t>
            </w:r>
            <w:r>
              <w:rPr>
                <w:rFonts w:hint="default" w:ascii="Times New Roman" w:hAnsi="Times New Roman" w:eastAsia="仿宋_GB2312" w:cs="Times New Roman"/>
                <w:sz w:val="28"/>
                <w:szCs w:val="28"/>
              </w:rPr>
              <w:t>250mL</w:t>
            </w:r>
            <w:r>
              <w:rPr>
                <w:rFonts w:hint="eastAsia" w:ascii="仿宋_GB2312" w:hAnsi="仿宋_GB2312" w:eastAsia="仿宋_GB2312" w:cs="仿宋_GB2312"/>
                <w:sz w:val="28"/>
                <w:szCs w:val="28"/>
              </w:rPr>
              <w:t>，若干</w:t>
            </w:r>
          </w:p>
        </w:tc>
        <w:tc>
          <w:tcPr>
            <w:tcW w:w="2059" w:type="dxa"/>
            <w:vAlign w:val="center"/>
          </w:tcPr>
          <w:p w14:paraId="164D7183">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5BD2DF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00D62E50">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4</w:t>
            </w:r>
          </w:p>
        </w:tc>
        <w:tc>
          <w:tcPr>
            <w:tcW w:w="2547" w:type="dxa"/>
            <w:vAlign w:val="center"/>
          </w:tcPr>
          <w:p w14:paraId="5C946863">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标签纸</w:t>
            </w:r>
          </w:p>
        </w:tc>
        <w:tc>
          <w:tcPr>
            <w:tcW w:w="2689" w:type="dxa"/>
            <w:vAlign w:val="center"/>
          </w:tcPr>
          <w:p w14:paraId="4BDDC18D">
            <w:pPr>
              <w:widowControl w:val="0"/>
              <w:tabs>
                <w:tab w:val="right" w:leader="dot" w:pos="8317"/>
              </w:tabs>
              <w:spacing w:before="31" w:line="520" w:lineRule="exact"/>
              <w:ind w:left="454" w:firstLine="560" w:firstLineChars="2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若干</w:t>
            </w:r>
          </w:p>
        </w:tc>
        <w:tc>
          <w:tcPr>
            <w:tcW w:w="2059" w:type="dxa"/>
            <w:vAlign w:val="center"/>
          </w:tcPr>
          <w:p w14:paraId="5DC90E92">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58B33CE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0BD5B683">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5</w:t>
            </w:r>
          </w:p>
        </w:tc>
        <w:tc>
          <w:tcPr>
            <w:tcW w:w="2547" w:type="dxa"/>
            <w:vAlign w:val="center"/>
          </w:tcPr>
          <w:p w14:paraId="65646B88">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记号笔</w:t>
            </w:r>
          </w:p>
        </w:tc>
        <w:tc>
          <w:tcPr>
            <w:tcW w:w="2689" w:type="dxa"/>
            <w:vAlign w:val="center"/>
          </w:tcPr>
          <w:p w14:paraId="707866A5">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黑色</w:t>
            </w:r>
          </w:p>
        </w:tc>
        <w:tc>
          <w:tcPr>
            <w:tcW w:w="2059" w:type="dxa"/>
            <w:vAlign w:val="center"/>
          </w:tcPr>
          <w:p w14:paraId="68B6052A">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6F8C03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7951C38F">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6</w:t>
            </w:r>
          </w:p>
        </w:tc>
        <w:tc>
          <w:tcPr>
            <w:tcW w:w="2547" w:type="dxa"/>
            <w:vAlign w:val="center"/>
          </w:tcPr>
          <w:p w14:paraId="7CA7B570">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称量手套</w:t>
            </w:r>
          </w:p>
        </w:tc>
        <w:tc>
          <w:tcPr>
            <w:tcW w:w="2689" w:type="dxa"/>
            <w:vAlign w:val="center"/>
          </w:tcPr>
          <w:p w14:paraId="0000EFBE">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若干</w:t>
            </w:r>
          </w:p>
        </w:tc>
        <w:tc>
          <w:tcPr>
            <w:tcW w:w="2059" w:type="dxa"/>
            <w:vAlign w:val="center"/>
          </w:tcPr>
          <w:p w14:paraId="02913274">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7F808A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6DCA6873">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lang w:val="en-US" w:eastAsia="zh-CN"/>
              </w:rPr>
              <w:t>7</w:t>
            </w:r>
          </w:p>
        </w:tc>
        <w:tc>
          <w:tcPr>
            <w:tcW w:w="2547" w:type="dxa"/>
            <w:vAlign w:val="center"/>
          </w:tcPr>
          <w:p w14:paraId="0BB7D889">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签字笔</w:t>
            </w:r>
          </w:p>
        </w:tc>
        <w:tc>
          <w:tcPr>
            <w:tcW w:w="2689" w:type="dxa"/>
            <w:vAlign w:val="center"/>
          </w:tcPr>
          <w:p w14:paraId="5C99EDFE">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黑色</w:t>
            </w:r>
          </w:p>
        </w:tc>
        <w:tc>
          <w:tcPr>
            <w:tcW w:w="2059" w:type="dxa"/>
            <w:vAlign w:val="center"/>
          </w:tcPr>
          <w:p w14:paraId="6E96922F">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自带</w:t>
            </w:r>
          </w:p>
        </w:tc>
      </w:tr>
      <w:tr w14:paraId="03558D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1D65265F">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18</w:t>
            </w:r>
          </w:p>
        </w:tc>
        <w:tc>
          <w:tcPr>
            <w:tcW w:w="2547" w:type="dxa"/>
          </w:tcPr>
          <w:p w14:paraId="5253894F">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其他用品（如</w:t>
            </w:r>
            <w:r>
              <w:rPr>
                <w:rFonts w:hint="eastAsia" w:ascii="仿宋_GB2312" w:hAnsi="仿宋_GB2312" w:eastAsia="仿宋_GB2312" w:cs="仿宋_GB2312"/>
                <w:sz w:val="28"/>
                <w:szCs w:val="28"/>
                <w:lang w:val="en-US" w:eastAsia="zh-CN"/>
              </w:rPr>
              <w:t>吸</w:t>
            </w:r>
            <w:r>
              <w:rPr>
                <w:rFonts w:hint="eastAsia" w:ascii="仿宋_GB2312" w:hAnsi="仿宋_GB2312" w:eastAsia="仿宋_GB2312" w:cs="仿宋_GB2312"/>
                <w:sz w:val="28"/>
                <w:szCs w:val="28"/>
              </w:rPr>
              <w:t>水纸、洗瓶、滴管、废液缸等）</w:t>
            </w:r>
          </w:p>
        </w:tc>
        <w:tc>
          <w:tcPr>
            <w:tcW w:w="2689" w:type="dxa"/>
            <w:vAlign w:val="center"/>
          </w:tcPr>
          <w:p w14:paraId="18D7DF1D">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若干</w:t>
            </w:r>
          </w:p>
        </w:tc>
        <w:tc>
          <w:tcPr>
            <w:tcW w:w="2059" w:type="dxa"/>
            <w:vAlign w:val="center"/>
          </w:tcPr>
          <w:p w14:paraId="04D1562C">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40EA4E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0BEA63A5">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19</w:t>
            </w:r>
          </w:p>
        </w:tc>
        <w:tc>
          <w:tcPr>
            <w:tcW w:w="2547" w:type="dxa"/>
          </w:tcPr>
          <w:p w14:paraId="17F156F8">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个人安全防护用品</w:t>
            </w:r>
          </w:p>
        </w:tc>
        <w:tc>
          <w:tcPr>
            <w:tcW w:w="2689" w:type="dxa"/>
          </w:tcPr>
          <w:p w14:paraId="039AC712">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w:t>
            </w:r>
            <w:r>
              <w:rPr>
                <w:rFonts w:hint="eastAsia" w:ascii="仿宋_GB2312" w:hAnsi="仿宋_GB2312" w:eastAsia="仿宋_GB2312" w:cs="仿宋_GB2312"/>
                <w:sz w:val="28"/>
                <w:szCs w:val="28"/>
              </w:rPr>
              <w:t>套</w:t>
            </w:r>
          </w:p>
        </w:tc>
        <w:tc>
          <w:tcPr>
            <w:tcW w:w="2059" w:type="dxa"/>
          </w:tcPr>
          <w:p w14:paraId="2506A814">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0ABD40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439DBF37">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20</w:t>
            </w:r>
          </w:p>
        </w:tc>
        <w:tc>
          <w:tcPr>
            <w:tcW w:w="2547" w:type="dxa"/>
          </w:tcPr>
          <w:p w14:paraId="398B66D5">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氢氧化钠标准溶液</w:t>
            </w:r>
          </w:p>
        </w:tc>
        <w:tc>
          <w:tcPr>
            <w:tcW w:w="2689" w:type="dxa"/>
          </w:tcPr>
          <w:p w14:paraId="3AF86D6C">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color w:val="auto"/>
                <w:sz w:val="28"/>
                <w:szCs w:val="28"/>
                <w:lang w:val="en-US" w:eastAsia="zh-CN"/>
              </w:rPr>
              <w:t>0</w:t>
            </w:r>
            <w:r>
              <w:rPr>
                <w:rFonts w:hint="eastAsia" w:ascii="仿宋_GB2312" w:hAnsi="仿宋_GB2312" w:eastAsia="仿宋_GB2312" w:cs="仿宋_GB2312"/>
                <w:color w:val="auto"/>
                <w:sz w:val="28"/>
                <w:szCs w:val="28"/>
                <w:lang w:val="en-US" w:eastAsia="zh-CN"/>
              </w:rPr>
              <w:t>.</w:t>
            </w:r>
            <w:r>
              <w:rPr>
                <w:rFonts w:hint="default" w:ascii="Times New Roman" w:hAnsi="Times New Roman" w:eastAsia="仿宋_GB2312" w:cs="Times New Roman"/>
                <w:color w:val="auto"/>
                <w:sz w:val="28"/>
                <w:szCs w:val="28"/>
                <w:lang w:val="en-US" w:eastAsia="zh-CN"/>
              </w:rPr>
              <w:t>1</w:t>
            </w:r>
            <w:r>
              <w:rPr>
                <w:rFonts w:hint="eastAsia" w:ascii="仿宋_GB2312" w:hAnsi="仿宋_GB2312" w:eastAsia="仿宋_GB2312" w:cs="仿宋_GB2312"/>
                <w:color w:val="auto"/>
                <w:sz w:val="28"/>
                <w:szCs w:val="28"/>
                <w:lang w:val="en-US" w:eastAsia="zh-CN"/>
              </w:rPr>
              <w:t>-</w:t>
            </w:r>
            <w:r>
              <w:rPr>
                <w:rFonts w:hint="default" w:ascii="Times New Roman" w:hAnsi="Times New Roman" w:eastAsia="仿宋_GB2312" w:cs="Times New Roman"/>
                <w:color w:val="auto"/>
                <w:sz w:val="28"/>
                <w:szCs w:val="28"/>
              </w:rPr>
              <w:t>0</w:t>
            </w:r>
            <w:r>
              <w:rPr>
                <w:rFonts w:hint="eastAsia" w:ascii="仿宋_GB2312" w:hAnsi="仿宋_GB2312" w:eastAsia="仿宋_GB2312" w:cs="仿宋_GB2312"/>
                <w:color w:val="auto"/>
                <w:sz w:val="28"/>
                <w:szCs w:val="28"/>
              </w:rPr>
              <w:t>.</w:t>
            </w:r>
            <w:r>
              <w:rPr>
                <w:rFonts w:hint="default" w:ascii="Times New Roman" w:hAnsi="Times New Roman" w:eastAsia="仿宋_GB2312" w:cs="Times New Roman"/>
                <w:color w:val="auto"/>
                <w:sz w:val="28"/>
                <w:szCs w:val="28"/>
                <w:lang w:val="en-US" w:eastAsia="zh-CN"/>
              </w:rPr>
              <w:t>2</w:t>
            </w:r>
            <w:r>
              <w:rPr>
                <w:rFonts w:hint="eastAsia" w:ascii="仿宋_GB2312" w:hAnsi="仿宋_GB2312" w:eastAsia="仿宋_GB2312" w:cs="仿宋_GB2312"/>
                <w:color w:val="auto"/>
                <w:sz w:val="28"/>
                <w:szCs w:val="28"/>
                <w:lang w:val="en-US" w:eastAsia="zh-CN"/>
              </w:rPr>
              <w:t xml:space="preserve"> </w:t>
            </w:r>
            <w:r>
              <w:rPr>
                <w:rFonts w:hint="default" w:ascii="Times New Roman" w:hAnsi="Times New Roman" w:eastAsia="仿宋_GB2312" w:cs="Times New Roman"/>
                <w:color w:val="auto"/>
                <w:sz w:val="28"/>
                <w:szCs w:val="28"/>
              </w:rPr>
              <w:t>mol</w:t>
            </w:r>
            <w:r>
              <w:rPr>
                <w:rFonts w:hint="eastAsia" w:ascii="仿宋_GB2312" w:hAnsi="仿宋_GB2312" w:eastAsia="仿宋_GB2312" w:cs="仿宋_GB2312"/>
                <w:color w:val="auto"/>
                <w:sz w:val="28"/>
                <w:szCs w:val="28"/>
              </w:rPr>
              <w:t>/</w:t>
            </w:r>
            <w:r>
              <w:rPr>
                <w:rFonts w:hint="default" w:ascii="Times New Roman" w:hAnsi="Times New Roman" w:eastAsia="仿宋_GB2312" w:cs="Times New Roman"/>
                <w:color w:val="auto"/>
                <w:sz w:val="28"/>
                <w:szCs w:val="28"/>
              </w:rPr>
              <w:t>L</w:t>
            </w:r>
          </w:p>
        </w:tc>
        <w:tc>
          <w:tcPr>
            <w:tcW w:w="2059" w:type="dxa"/>
          </w:tcPr>
          <w:p w14:paraId="3F896250">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7CE653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6DA74E6E">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21</w:t>
            </w:r>
          </w:p>
        </w:tc>
        <w:tc>
          <w:tcPr>
            <w:tcW w:w="2547" w:type="dxa"/>
          </w:tcPr>
          <w:p w14:paraId="7B69B326">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邻苯二甲酸氢钾</w:t>
            </w:r>
          </w:p>
        </w:tc>
        <w:tc>
          <w:tcPr>
            <w:tcW w:w="2689" w:type="dxa"/>
          </w:tcPr>
          <w:p w14:paraId="372C8E6A">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基准试剂（恒重）</w:t>
            </w:r>
          </w:p>
        </w:tc>
        <w:tc>
          <w:tcPr>
            <w:tcW w:w="2059" w:type="dxa"/>
          </w:tcPr>
          <w:p w14:paraId="3C42B0DD">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14F039D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51B16A9B">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22</w:t>
            </w:r>
          </w:p>
        </w:tc>
        <w:tc>
          <w:tcPr>
            <w:tcW w:w="2547" w:type="dxa"/>
          </w:tcPr>
          <w:p w14:paraId="6F82933F">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酚酞指示剂</w:t>
            </w:r>
          </w:p>
        </w:tc>
        <w:tc>
          <w:tcPr>
            <w:tcW w:w="2689" w:type="dxa"/>
          </w:tcPr>
          <w:p w14:paraId="6C3EDEAF">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default" w:ascii="Times New Roman" w:hAnsi="Times New Roman" w:eastAsia="仿宋_GB2312" w:cs="Times New Roman"/>
                <w:sz w:val="28"/>
                <w:szCs w:val="28"/>
              </w:rPr>
              <w:t>10g</w:t>
            </w:r>
            <w:r>
              <w:rPr>
                <w:rFonts w:hint="eastAsia" w:ascii="仿宋_GB2312" w:hAnsi="仿宋_GB2312" w:eastAsia="仿宋_GB2312" w:cs="仿宋_GB2312"/>
                <w:sz w:val="28"/>
                <w:szCs w:val="28"/>
              </w:rPr>
              <w:t>/</w:t>
            </w:r>
            <w:r>
              <w:rPr>
                <w:rFonts w:hint="default" w:ascii="Times New Roman" w:hAnsi="Times New Roman" w:eastAsia="仿宋_GB2312" w:cs="Times New Roman"/>
                <w:sz w:val="28"/>
                <w:szCs w:val="28"/>
              </w:rPr>
              <w:t>L</w:t>
            </w:r>
          </w:p>
        </w:tc>
        <w:tc>
          <w:tcPr>
            <w:tcW w:w="2059" w:type="dxa"/>
          </w:tcPr>
          <w:p w14:paraId="74FAAB47">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283406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45167F1F">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23</w:t>
            </w:r>
          </w:p>
        </w:tc>
        <w:tc>
          <w:tcPr>
            <w:tcW w:w="2547" w:type="dxa"/>
          </w:tcPr>
          <w:p w14:paraId="1834A958">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工业乙酸</w:t>
            </w:r>
            <w:r>
              <w:rPr>
                <w:rFonts w:hint="eastAsia" w:ascii="仿宋_GB2312" w:hAnsi="仿宋_GB2312" w:eastAsia="仿宋_GB2312" w:cs="仿宋_GB2312"/>
                <w:sz w:val="28"/>
                <w:szCs w:val="28"/>
              </w:rPr>
              <w:t>样品</w:t>
            </w:r>
          </w:p>
        </w:tc>
        <w:tc>
          <w:tcPr>
            <w:tcW w:w="2689" w:type="dxa"/>
          </w:tcPr>
          <w:p w14:paraId="3EDDF084">
            <w:pPr>
              <w:widowControl w:val="0"/>
              <w:tabs>
                <w:tab w:val="right" w:leader="dot" w:pos="8317"/>
              </w:tabs>
              <w:spacing w:before="31" w:line="5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color w:val="auto"/>
                <w:sz w:val="28"/>
                <w:szCs w:val="28"/>
                <w:lang w:val="en-US" w:eastAsia="zh-CN"/>
              </w:rPr>
              <w:t>含量约为</w:t>
            </w:r>
            <w:r>
              <w:rPr>
                <w:rFonts w:hint="default" w:ascii="Times New Roman" w:hAnsi="Times New Roman" w:eastAsia="仿宋_GB2312" w:cs="Times New Roman"/>
                <w:color w:val="auto"/>
                <w:sz w:val="28"/>
                <w:szCs w:val="28"/>
                <w:lang w:val="en-US" w:eastAsia="zh-CN"/>
              </w:rPr>
              <w:t>10</w:t>
            </w:r>
            <w:r>
              <w:rPr>
                <w:rFonts w:hint="eastAsia" w:ascii="仿宋_GB2312" w:hAnsi="仿宋_GB2312" w:eastAsia="仿宋_GB2312" w:cs="仿宋_GB2312"/>
                <w:color w:val="auto"/>
                <w:sz w:val="28"/>
                <w:szCs w:val="28"/>
                <w:lang w:val="en-US" w:eastAsia="zh-CN"/>
              </w:rPr>
              <w:t>%</w:t>
            </w:r>
          </w:p>
        </w:tc>
        <w:tc>
          <w:tcPr>
            <w:tcW w:w="2059" w:type="dxa"/>
          </w:tcPr>
          <w:p w14:paraId="39EDE3C2">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199331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27FA8666">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24</w:t>
            </w:r>
          </w:p>
        </w:tc>
        <w:tc>
          <w:tcPr>
            <w:tcW w:w="2547" w:type="dxa"/>
          </w:tcPr>
          <w:p w14:paraId="7B15EE3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食醋样品</w:t>
            </w:r>
          </w:p>
        </w:tc>
        <w:tc>
          <w:tcPr>
            <w:tcW w:w="2689" w:type="dxa"/>
          </w:tcPr>
          <w:p w14:paraId="32A09F2F">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p>
        </w:tc>
        <w:tc>
          <w:tcPr>
            <w:tcW w:w="2059" w:type="dxa"/>
          </w:tcPr>
          <w:p w14:paraId="4353F09F">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102F40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shd w:val="clear" w:color="auto" w:fill="auto"/>
            <w:vAlign w:val="center"/>
          </w:tcPr>
          <w:p w14:paraId="1522654C">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default" w:ascii="Times New Roman" w:hAnsi="Times New Roman" w:eastAsia="仿宋_GB2312" w:cs="Times New Roman"/>
                <w:sz w:val="28"/>
                <w:szCs w:val="28"/>
              </w:rPr>
              <w:t>2</w:t>
            </w:r>
            <w:r>
              <w:rPr>
                <w:rFonts w:hint="default" w:ascii="Times New Roman" w:hAnsi="Times New Roman" w:eastAsia="仿宋_GB2312" w:cs="Times New Roman"/>
                <w:sz w:val="28"/>
                <w:szCs w:val="28"/>
                <w:lang w:val="en-US" w:eastAsia="zh-CN"/>
              </w:rPr>
              <w:t>4</w:t>
            </w:r>
          </w:p>
        </w:tc>
        <w:tc>
          <w:tcPr>
            <w:tcW w:w="2547" w:type="dxa"/>
            <w:shd w:val="clear" w:color="auto" w:fill="auto"/>
            <w:vAlign w:val="top"/>
          </w:tcPr>
          <w:p w14:paraId="34CBF85E">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lang w:val="en-US" w:eastAsia="zh-CN"/>
              </w:rPr>
              <w:t>铁</w:t>
            </w:r>
            <w:r>
              <w:rPr>
                <w:rFonts w:hint="eastAsia" w:ascii="仿宋_GB2312" w:hAnsi="仿宋_GB2312" w:eastAsia="仿宋_GB2312" w:cs="仿宋_GB2312"/>
                <w:sz w:val="28"/>
                <w:szCs w:val="28"/>
              </w:rPr>
              <w:t>标准</w:t>
            </w:r>
            <w:r>
              <w:rPr>
                <w:rFonts w:hint="eastAsia" w:ascii="仿宋_GB2312" w:hAnsi="仿宋_GB2312" w:eastAsia="仿宋_GB2312" w:cs="仿宋_GB2312"/>
                <w:sz w:val="28"/>
                <w:szCs w:val="28"/>
                <w:lang w:val="en-US" w:eastAsia="zh-CN"/>
              </w:rPr>
              <w:t>储备液</w:t>
            </w:r>
          </w:p>
        </w:tc>
        <w:tc>
          <w:tcPr>
            <w:tcW w:w="2689" w:type="dxa"/>
            <w:shd w:val="clear" w:color="auto" w:fill="auto"/>
            <w:vAlign w:val="top"/>
          </w:tcPr>
          <w:p w14:paraId="642F8D48">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p>
        </w:tc>
        <w:tc>
          <w:tcPr>
            <w:tcW w:w="2059" w:type="dxa"/>
            <w:shd w:val="clear" w:color="auto" w:fill="auto"/>
            <w:vAlign w:val="top"/>
          </w:tcPr>
          <w:p w14:paraId="67A1E567">
            <w:pPr>
              <w:widowControl w:val="0"/>
              <w:tabs>
                <w:tab w:val="right" w:leader="dot" w:pos="8317"/>
              </w:tabs>
              <w:spacing w:before="31" w:line="520" w:lineRule="exact"/>
              <w:jc w:val="both"/>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承办单位提供</w:t>
            </w:r>
          </w:p>
        </w:tc>
      </w:tr>
      <w:tr w14:paraId="19B56B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352DD293">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2</w:t>
            </w:r>
            <w:r>
              <w:rPr>
                <w:rFonts w:hint="default" w:ascii="Times New Roman" w:hAnsi="Times New Roman" w:eastAsia="仿宋_GB2312" w:cs="Times New Roman"/>
                <w:sz w:val="28"/>
                <w:szCs w:val="28"/>
                <w:lang w:val="en-US" w:eastAsia="zh-CN"/>
              </w:rPr>
              <w:t>5</w:t>
            </w:r>
          </w:p>
        </w:tc>
        <w:tc>
          <w:tcPr>
            <w:tcW w:w="2547" w:type="dxa"/>
          </w:tcPr>
          <w:p w14:paraId="49E0043E">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水样</w:t>
            </w:r>
          </w:p>
        </w:tc>
        <w:tc>
          <w:tcPr>
            <w:tcW w:w="2689" w:type="dxa"/>
          </w:tcPr>
          <w:p w14:paraId="28A1240A">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p>
        </w:tc>
        <w:tc>
          <w:tcPr>
            <w:tcW w:w="2059" w:type="dxa"/>
          </w:tcPr>
          <w:p w14:paraId="0CEB2103">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00497F1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12308181">
            <w:pPr>
              <w:widowControl w:val="0"/>
              <w:tabs>
                <w:tab w:val="right" w:leader="dot" w:pos="8317"/>
              </w:tabs>
              <w:spacing w:before="31" w:line="520" w:lineRule="exact"/>
              <w:jc w:val="center"/>
              <w:rPr>
                <w:rFonts w:hint="eastAsia" w:ascii="仿宋_GB2312" w:hAnsi="仿宋_GB2312" w:eastAsia="仿宋_GB2312" w:cs="仿宋_GB2312"/>
                <w:sz w:val="28"/>
                <w:szCs w:val="28"/>
                <w:lang w:eastAsia="zh-CN"/>
              </w:rPr>
            </w:pPr>
            <w:r>
              <w:rPr>
                <w:rFonts w:hint="default" w:ascii="Times New Roman" w:hAnsi="Times New Roman" w:eastAsia="仿宋_GB2312" w:cs="Times New Roman"/>
                <w:sz w:val="28"/>
                <w:szCs w:val="28"/>
              </w:rPr>
              <w:t>2</w:t>
            </w:r>
            <w:r>
              <w:rPr>
                <w:rFonts w:hint="default" w:ascii="Times New Roman" w:hAnsi="Times New Roman" w:eastAsia="仿宋_GB2312" w:cs="Times New Roman"/>
                <w:sz w:val="28"/>
                <w:szCs w:val="28"/>
                <w:lang w:val="en-US" w:eastAsia="zh-CN"/>
              </w:rPr>
              <w:t>6</w:t>
            </w:r>
          </w:p>
        </w:tc>
        <w:tc>
          <w:tcPr>
            <w:tcW w:w="2547" w:type="dxa"/>
          </w:tcPr>
          <w:p w14:paraId="29B8B0BB">
            <w:pPr>
              <w:widowControl w:val="0"/>
              <w:tabs>
                <w:tab w:val="right" w:leader="dot" w:pos="8317"/>
              </w:tabs>
              <w:spacing w:before="31" w:line="52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磺基水杨酸溶液</w:t>
            </w:r>
          </w:p>
        </w:tc>
        <w:tc>
          <w:tcPr>
            <w:tcW w:w="2689" w:type="dxa"/>
          </w:tcPr>
          <w:p w14:paraId="2D8E8F25">
            <w:pPr>
              <w:widowControl w:val="0"/>
              <w:tabs>
                <w:tab w:val="right" w:leader="dot" w:pos="8317"/>
              </w:tabs>
              <w:spacing w:before="31" w:line="520" w:lineRule="exact"/>
              <w:jc w:val="center"/>
              <w:rPr>
                <w:rFonts w:hint="eastAsia" w:ascii="仿宋_GB2312" w:hAnsi="仿宋_GB2312" w:eastAsia="仿宋_GB2312" w:cs="仿宋_GB2312"/>
                <w:color w:val="auto"/>
                <w:sz w:val="28"/>
                <w:szCs w:val="28"/>
                <w:lang w:val="en-US" w:eastAsia="zh-CN"/>
              </w:rPr>
            </w:pPr>
            <w:r>
              <w:rPr>
                <w:rFonts w:hint="default" w:ascii="Times New Roman" w:hAnsi="Times New Roman" w:eastAsia="仿宋_GB2312" w:cs="Times New Roman"/>
                <w:color w:val="auto"/>
                <w:sz w:val="28"/>
                <w:szCs w:val="28"/>
                <w:lang w:val="en-US" w:eastAsia="zh-CN"/>
              </w:rPr>
              <w:t>10</w:t>
            </w:r>
            <w:r>
              <w:rPr>
                <w:rFonts w:hint="eastAsia" w:ascii="仿宋_GB2312" w:hAnsi="仿宋_GB2312" w:eastAsia="仿宋_GB2312" w:cs="仿宋_GB2312"/>
                <w:color w:val="auto"/>
                <w:sz w:val="28"/>
                <w:szCs w:val="28"/>
                <w:lang w:val="en-US" w:eastAsia="zh-CN"/>
              </w:rPr>
              <w:t>%</w:t>
            </w:r>
          </w:p>
        </w:tc>
        <w:tc>
          <w:tcPr>
            <w:tcW w:w="2059" w:type="dxa"/>
          </w:tcPr>
          <w:p w14:paraId="4848B9D1">
            <w:pPr>
              <w:widowControl w:val="0"/>
              <w:tabs>
                <w:tab w:val="right" w:leader="dot" w:pos="8317"/>
              </w:tabs>
              <w:spacing w:before="31" w:line="520" w:lineRule="exact"/>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承办单位提供</w:t>
            </w:r>
          </w:p>
        </w:tc>
      </w:tr>
      <w:tr w14:paraId="01C40E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251D176B">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27</w:t>
            </w:r>
          </w:p>
        </w:tc>
        <w:tc>
          <w:tcPr>
            <w:tcW w:w="2547" w:type="dxa"/>
            <w:vAlign w:val="top"/>
          </w:tcPr>
          <w:p w14:paraId="1EB65676">
            <w:pPr>
              <w:widowControl w:val="0"/>
              <w:tabs>
                <w:tab w:val="right" w:leader="dot" w:pos="8317"/>
              </w:tabs>
              <w:spacing w:before="31" w:line="52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氨水溶液</w:t>
            </w:r>
          </w:p>
        </w:tc>
        <w:tc>
          <w:tcPr>
            <w:tcW w:w="2689" w:type="dxa"/>
          </w:tcPr>
          <w:p w14:paraId="2685B3C3">
            <w:pPr>
              <w:widowControl w:val="0"/>
              <w:tabs>
                <w:tab w:val="right" w:leader="dot" w:pos="8317"/>
              </w:tabs>
              <w:spacing w:before="31" w:line="520" w:lineRule="exact"/>
              <w:jc w:val="center"/>
              <w:rPr>
                <w:rFonts w:hint="eastAsia" w:ascii="仿宋_GB2312" w:hAnsi="仿宋_GB2312" w:eastAsia="仿宋_GB2312" w:cs="仿宋_GB2312"/>
                <w:color w:val="auto"/>
                <w:sz w:val="28"/>
                <w:szCs w:val="28"/>
                <w:lang w:val="en-US" w:eastAsia="zh-CN"/>
              </w:rPr>
            </w:pPr>
            <w:r>
              <w:rPr>
                <w:rFonts w:hint="default" w:ascii="Times New Roman" w:hAnsi="Times New Roman" w:eastAsia="仿宋_GB2312" w:cs="Times New Roman"/>
                <w:color w:val="auto"/>
                <w:sz w:val="28"/>
                <w:szCs w:val="28"/>
                <w:lang w:val="en-US" w:eastAsia="zh-CN"/>
              </w:rPr>
              <w:t>1</w:t>
            </w:r>
            <w:r>
              <w:rPr>
                <w:rFonts w:hint="eastAsia" w:ascii="仿宋_GB2312" w:hAnsi="仿宋_GB2312" w:eastAsia="仿宋_GB2312" w:cs="仿宋_GB2312"/>
                <w:color w:val="auto"/>
                <w:sz w:val="28"/>
                <w:szCs w:val="28"/>
                <w:lang w:val="en-US" w:eastAsia="zh-CN"/>
              </w:rPr>
              <w:t>+</w:t>
            </w:r>
            <w:r>
              <w:rPr>
                <w:rFonts w:hint="default" w:ascii="Times New Roman" w:hAnsi="Times New Roman" w:eastAsia="仿宋_GB2312" w:cs="Times New Roman"/>
                <w:color w:val="auto"/>
                <w:sz w:val="28"/>
                <w:szCs w:val="28"/>
                <w:lang w:val="en-US" w:eastAsia="zh-CN"/>
              </w:rPr>
              <w:t>1</w:t>
            </w:r>
          </w:p>
        </w:tc>
        <w:tc>
          <w:tcPr>
            <w:tcW w:w="2059" w:type="dxa"/>
          </w:tcPr>
          <w:p w14:paraId="62E97F84">
            <w:pPr>
              <w:widowControl w:val="0"/>
              <w:tabs>
                <w:tab w:val="right" w:leader="dot" w:pos="8317"/>
              </w:tabs>
              <w:spacing w:before="31" w:line="520" w:lineRule="exact"/>
              <w:jc w:val="both"/>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承办单位提供</w:t>
            </w:r>
          </w:p>
        </w:tc>
      </w:tr>
      <w:tr w14:paraId="13CA55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shd w:val="clear" w:color="auto" w:fill="auto"/>
            <w:vAlign w:val="center"/>
          </w:tcPr>
          <w:p w14:paraId="56754FBD">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default" w:ascii="Times New Roman" w:hAnsi="Times New Roman" w:eastAsia="仿宋_GB2312" w:cs="Times New Roman"/>
                <w:sz w:val="28"/>
                <w:szCs w:val="28"/>
                <w:lang w:val="en-US" w:eastAsia="zh-CN"/>
              </w:rPr>
              <w:t>28</w:t>
            </w:r>
          </w:p>
        </w:tc>
        <w:tc>
          <w:tcPr>
            <w:tcW w:w="2547" w:type="dxa"/>
            <w:vAlign w:val="top"/>
          </w:tcPr>
          <w:p w14:paraId="51120DB9">
            <w:pPr>
              <w:widowControl w:val="0"/>
              <w:tabs>
                <w:tab w:val="right" w:leader="dot" w:pos="8317"/>
              </w:tabs>
              <w:spacing w:before="31" w:line="520" w:lineRule="exact"/>
              <w:jc w:val="center"/>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lang w:val="en-US" w:eastAsia="zh-CN"/>
              </w:rPr>
              <w:t>盐酸羟胺溶液</w:t>
            </w:r>
          </w:p>
        </w:tc>
        <w:tc>
          <w:tcPr>
            <w:tcW w:w="2689" w:type="dxa"/>
            <w:vAlign w:val="top"/>
          </w:tcPr>
          <w:p w14:paraId="03148C81">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w:t>
            </w:r>
          </w:p>
        </w:tc>
        <w:tc>
          <w:tcPr>
            <w:tcW w:w="2059" w:type="dxa"/>
            <w:vAlign w:val="top"/>
          </w:tcPr>
          <w:p w14:paraId="143C2EBC">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53E944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shd w:val="clear" w:color="auto" w:fill="auto"/>
            <w:vAlign w:val="center"/>
          </w:tcPr>
          <w:p w14:paraId="40D45093">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default" w:ascii="Times New Roman" w:hAnsi="Times New Roman" w:eastAsia="仿宋_GB2312" w:cs="Times New Roman"/>
                <w:sz w:val="28"/>
                <w:szCs w:val="28"/>
                <w:lang w:val="en-US" w:eastAsia="zh-CN"/>
              </w:rPr>
              <w:t>29</w:t>
            </w:r>
          </w:p>
        </w:tc>
        <w:tc>
          <w:tcPr>
            <w:tcW w:w="2547" w:type="dxa"/>
            <w:vAlign w:val="top"/>
          </w:tcPr>
          <w:p w14:paraId="2B3AC545">
            <w:pPr>
              <w:widowControl w:val="0"/>
              <w:tabs>
                <w:tab w:val="right" w:leader="dot" w:pos="8317"/>
              </w:tabs>
              <w:spacing w:before="31" w:line="520" w:lineRule="exact"/>
              <w:jc w:val="left"/>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lang w:val="en-US" w:eastAsia="zh-CN"/>
              </w:rPr>
              <w:t>醋酸-醋酸钠缓冲溶液</w:t>
            </w:r>
          </w:p>
        </w:tc>
        <w:tc>
          <w:tcPr>
            <w:tcW w:w="2689" w:type="dxa"/>
            <w:vAlign w:val="top"/>
          </w:tcPr>
          <w:p w14:paraId="0BA6513F">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pH</w:t>
            </w:r>
            <w:r>
              <w:rPr>
                <w:rFonts w:hint="eastAsia" w:ascii="仿宋_GB2312" w:hAnsi="仿宋_GB2312" w:eastAsia="仿宋_GB2312" w:cs="仿宋_GB2312"/>
                <w:sz w:val="28"/>
                <w:szCs w:val="28"/>
                <w:lang w:val="en-US" w:eastAsia="zh-CN"/>
              </w:rPr>
              <w:t>=</w:t>
            </w:r>
            <w:r>
              <w:rPr>
                <w:rFonts w:hint="default" w:ascii="Times New Roman" w:hAnsi="Times New Roman" w:eastAsia="仿宋_GB2312" w:cs="Times New Roman"/>
                <w:sz w:val="28"/>
                <w:szCs w:val="28"/>
                <w:lang w:val="en-US" w:eastAsia="zh-CN"/>
              </w:rPr>
              <w:t>4</w:t>
            </w:r>
            <w:r>
              <w:rPr>
                <w:rFonts w:hint="eastAsia" w:ascii="仿宋_GB2312" w:hAnsi="仿宋_GB2312" w:eastAsia="仿宋_GB2312" w:cs="仿宋_GB2312"/>
                <w:sz w:val="28"/>
                <w:szCs w:val="28"/>
                <w:lang w:val="en-US" w:eastAsia="zh-CN"/>
              </w:rPr>
              <w:t>.</w:t>
            </w:r>
            <w:r>
              <w:rPr>
                <w:rFonts w:hint="default" w:ascii="Times New Roman" w:hAnsi="Times New Roman" w:eastAsia="仿宋_GB2312" w:cs="Times New Roman"/>
                <w:sz w:val="28"/>
                <w:szCs w:val="28"/>
                <w:lang w:val="en-US" w:eastAsia="zh-CN"/>
              </w:rPr>
              <w:t>6</w:t>
            </w:r>
          </w:p>
        </w:tc>
        <w:tc>
          <w:tcPr>
            <w:tcW w:w="2059" w:type="dxa"/>
            <w:vAlign w:val="top"/>
          </w:tcPr>
          <w:p w14:paraId="549944DA">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47428E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747A29E0">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30</w:t>
            </w:r>
          </w:p>
        </w:tc>
        <w:tc>
          <w:tcPr>
            <w:tcW w:w="2547" w:type="dxa"/>
            <w:vAlign w:val="top"/>
          </w:tcPr>
          <w:p w14:paraId="544A6EBF">
            <w:pPr>
              <w:widowControl w:val="0"/>
              <w:tabs>
                <w:tab w:val="right" w:leader="dot" w:pos="8317"/>
              </w:tabs>
              <w:spacing w:before="31" w:line="520" w:lineRule="exact"/>
              <w:jc w:val="center"/>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sz w:val="28"/>
                <w:szCs w:val="28"/>
                <w:lang w:val="en-US" w:eastAsia="zh-CN"/>
              </w:rPr>
              <w:t>邻菲啰啉溶液</w:t>
            </w:r>
          </w:p>
        </w:tc>
        <w:tc>
          <w:tcPr>
            <w:tcW w:w="2689" w:type="dxa"/>
            <w:vAlign w:val="top"/>
          </w:tcPr>
          <w:p w14:paraId="5EDA44DC">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0</w:t>
            </w:r>
            <w:r>
              <w:rPr>
                <w:rFonts w:hint="eastAsia" w:ascii="仿宋_GB2312" w:hAnsi="仿宋_GB2312" w:eastAsia="仿宋_GB2312" w:cs="仿宋_GB2312"/>
                <w:sz w:val="28"/>
                <w:szCs w:val="28"/>
                <w:lang w:val="en-US" w:eastAsia="zh-CN"/>
              </w:rPr>
              <w:t>.</w:t>
            </w:r>
            <w:r>
              <w:rPr>
                <w:rFonts w:hint="default"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w:t>
            </w:r>
          </w:p>
        </w:tc>
        <w:tc>
          <w:tcPr>
            <w:tcW w:w="2059" w:type="dxa"/>
            <w:vAlign w:val="top"/>
          </w:tcPr>
          <w:p w14:paraId="77C76BBE">
            <w:pPr>
              <w:widowControl w:val="0"/>
              <w:tabs>
                <w:tab w:val="right" w:leader="dot" w:pos="8317"/>
              </w:tabs>
              <w:spacing w:before="31" w:line="520" w:lineRule="exact"/>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承办单位提供</w:t>
            </w:r>
          </w:p>
        </w:tc>
      </w:tr>
      <w:tr w14:paraId="521B03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5AE06C0A">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31</w:t>
            </w:r>
          </w:p>
        </w:tc>
        <w:tc>
          <w:tcPr>
            <w:tcW w:w="2547" w:type="dxa"/>
            <w:shd w:val="clear" w:color="auto" w:fill="auto"/>
            <w:vAlign w:val="top"/>
          </w:tcPr>
          <w:p w14:paraId="6691F91A">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纯水</w:t>
            </w:r>
          </w:p>
        </w:tc>
        <w:tc>
          <w:tcPr>
            <w:tcW w:w="2689" w:type="dxa"/>
            <w:shd w:val="clear" w:color="auto" w:fill="auto"/>
            <w:vAlign w:val="top"/>
          </w:tcPr>
          <w:p w14:paraId="62CD90BA">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无二氧化碳</w:t>
            </w:r>
          </w:p>
        </w:tc>
        <w:tc>
          <w:tcPr>
            <w:tcW w:w="2059" w:type="dxa"/>
            <w:shd w:val="clear" w:color="auto" w:fill="auto"/>
            <w:vAlign w:val="top"/>
          </w:tcPr>
          <w:p w14:paraId="7E1F4FF7">
            <w:pPr>
              <w:widowControl w:val="0"/>
              <w:tabs>
                <w:tab w:val="right" w:leader="dot" w:pos="8317"/>
              </w:tabs>
              <w:spacing w:before="31" w:line="520" w:lineRule="exact"/>
              <w:jc w:val="both"/>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承办单位提供</w:t>
            </w:r>
          </w:p>
        </w:tc>
      </w:tr>
      <w:tr w14:paraId="20C637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9" w:type="dxa"/>
            <w:vAlign w:val="center"/>
          </w:tcPr>
          <w:p w14:paraId="28B7568C">
            <w:pPr>
              <w:widowControl w:val="0"/>
              <w:tabs>
                <w:tab w:val="right" w:leader="dot" w:pos="8317"/>
              </w:tabs>
              <w:spacing w:before="31" w:line="520" w:lineRule="exact"/>
              <w:jc w:val="center"/>
              <w:rPr>
                <w:rFonts w:hint="eastAsia" w:ascii="仿宋_GB2312" w:hAnsi="仿宋_GB2312" w:eastAsia="仿宋_GB2312" w:cs="仿宋_GB2312"/>
                <w:sz w:val="28"/>
                <w:szCs w:val="28"/>
                <w:lang w:val="en-US" w:eastAsia="zh-CN"/>
              </w:rPr>
            </w:pPr>
            <w:r>
              <w:rPr>
                <w:rFonts w:hint="default" w:ascii="Times New Roman" w:hAnsi="Times New Roman" w:eastAsia="仿宋_GB2312" w:cs="Times New Roman"/>
                <w:sz w:val="28"/>
                <w:szCs w:val="28"/>
                <w:lang w:val="en-US" w:eastAsia="zh-CN"/>
              </w:rPr>
              <w:t>32</w:t>
            </w:r>
          </w:p>
        </w:tc>
        <w:tc>
          <w:tcPr>
            <w:tcW w:w="2547" w:type="dxa"/>
            <w:shd w:val="clear" w:color="auto" w:fill="auto"/>
            <w:vAlign w:val="top"/>
          </w:tcPr>
          <w:p w14:paraId="7893C927">
            <w:pPr>
              <w:widowControl w:val="0"/>
              <w:tabs>
                <w:tab w:val="right" w:leader="dot" w:pos="8317"/>
              </w:tabs>
              <w:spacing w:before="31" w:line="520" w:lineRule="exact"/>
              <w:jc w:val="center"/>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计算器</w:t>
            </w:r>
          </w:p>
        </w:tc>
        <w:tc>
          <w:tcPr>
            <w:tcW w:w="2689" w:type="dxa"/>
            <w:shd w:val="clear" w:color="auto" w:fill="auto"/>
            <w:vAlign w:val="top"/>
          </w:tcPr>
          <w:p w14:paraId="23675464">
            <w:pPr>
              <w:widowControl w:val="0"/>
              <w:tabs>
                <w:tab w:val="right" w:leader="dot" w:pos="8317"/>
              </w:tabs>
              <w:spacing w:before="31" w:line="520" w:lineRule="exact"/>
              <w:ind w:left="454" w:leftChars="0"/>
              <w:jc w:val="center"/>
              <w:rPr>
                <w:rFonts w:hint="eastAsia" w:ascii="仿宋_GB2312" w:hAnsi="仿宋_GB2312" w:eastAsia="仿宋_GB2312" w:cs="仿宋_GB2312"/>
                <w:snapToGrid w:val="0"/>
                <w:color w:val="000000"/>
                <w:kern w:val="0"/>
                <w:sz w:val="28"/>
                <w:szCs w:val="28"/>
                <w:lang w:val="en-US" w:eastAsia="zh-CN" w:bidi="ar-SA"/>
              </w:rPr>
            </w:pPr>
          </w:p>
        </w:tc>
        <w:tc>
          <w:tcPr>
            <w:tcW w:w="2059" w:type="dxa"/>
            <w:shd w:val="clear" w:color="auto" w:fill="auto"/>
            <w:vAlign w:val="top"/>
          </w:tcPr>
          <w:p w14:paraId="59C038F5">
            <w:pPr>
              <w:widowControl w:val="0"/>
              <w:tabs>
                <w:tab w:val="right" w:leader="dot" w:pos="8317"/>
              </w:tabs>
              <w:spacing w:before="31" w:line="520" w:lineRule="exact"/>
              <w:jc w:val="both"/>
              <w:rPr>
                <w:rFonts w:hint="eastAsia" w:ascii="仿宋_GB2312" w:hAnsi="仿宋_GB2312" w:eastAsia="仿宋_GB2312" w:cs="仿宋_GB2312"/>
                <w:snapToGrid w:val="0"/>
                <w:color w:val="000000"/>
                <w:kern w:val="0"/>
                <w:sz w:val="28"/>
                <w:szCs w:val="28"/>
                <w:lang w:val="en-US" w:eastAsia="zh-CN" w:bidi="ar-SA"/>
              </w:rPr>
            </w:pPr>
            <w:r>
              <w:rPr>
                <w:rFonts w:hint="eastAsia" w:ascii="仿宋_GB2312" w:hAnsi="仿宋_GB2312" w:eastAsia="仿宋_GB2312" w:cs="仿宋_GB2312"/>
                <w:sz w:val="28"/>
                <w:szCs w:val="28"/>
              </w:rPr>
              <w:t>承办单位提供</w:t>
            </w:r>
          </w:p>
        </w:tc>
      </w:tr>
    </w:tbl>
    <w:p w14:paraId="1DA350C4">
      <w:pPr>
        <w:tabs>
          <w:tab w:val="right" w:leader="dot" w:pos="8317"/>
        </w:tabs>
        <w:spacing w:before="31" w:line="520" w:lineRule="exact"/>
        <w:rPr>
          <w:rFonts w:hint="eastAsia" w:ascii="仿宋" w:hAnsi="仿宋" w:eastAsia="仿宋" w:cs="宋体"/>
          <w:sz w:val="32"/>
          <w:szCs w:val="32"/>
        </w:rPr>
      </w:pPr>
    </w:p>
    <w:p w14:paraId="54C2A3A0">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left="454"/>
        <w:jc w:val="both"/>
        <w:textAlignment w:val="baseline"/>
        <w:outlineLvl w:val="0"/>
        <w:rPr>
          <w:rFonts w:hint="eastAsia" w:ascii="黑体" w:hAnsi="黑体" w:eastAsia="黑体" w:cs="黑体"/>
          <w:b w:val="0"/>
          <w:bCs/>
          <w:sz w:val="32"/>
          <w:szCs w:val="32"/>
        </w:rPr>
      </w:pPr>
      <w:bookmarkStart w:id="22" w:name="_Toc15634"/>
      <w:r>
        <w:rPr>
          <w:rFonts w:hint="eastAsia" w:ascii="黑体" w:hAnsi="黑体" w:eastAsia="黑体" w:cs="黑体"/>
          <w:b w:val="0"/>
          <w:bCs/>
          <w:sz w:val="32"/>
          <w:szCs w:val="32"/>
        </w:rPr>
        <w:t>五、安全、健康要求</w:t>
      </w:r>
      <w:bookmarkEnd w:id="22"/>
      <w:r>
        <w:rPr>
          <w:rFonts w:hint="eastAsia" w:ascii="黑体" w:hAnsi="黑体" w:eastAsia="黑体" w:cs="黑体"/>
          <w:b w:val="0"/>
          <w:bCs/>
          <w:sz w:val="32"/>
          <w:szCs w:val="32"/>
        </w:rPr>
        <w:t xml:space="preserve"> </w:t>
      </w:r>
    </w:p>
    <w:p w14:paraId="0D31CB3D">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left="454"/>
        <w:jc w:val="both"/>
        <w:textAlignment w:val="baseline"/>
        <w:outlineLvl w:val="1"/>
        <w:rPr>
          <w:rFonts w:hint="eastAsia" w:ascii="楷体_GB2312" w:hAnsi="楷体_GB2312" w:eastAsia="楷体_GB2312" w:cs="楷体_GB2312"/>
          <w:sz w:val="32"/>
          <w:szCs w:val="32"/>
          <w:lang w:eastAsia="zh-CN"/>
        </w:rPr>
      </w:pPr>
      <w:bookmarkStart w:id="23" w:name="_Toc29244"/>
      <w:r>
        <w:rPr>
          <w:rFonts w:hint="eastAsia" w:ascii="楷体_GB2312" w:hAnsi="楷体_GB2312" w:eastAsia="楷体_GB2312" w:cs="楷体_GB2312"/>
          <w:sz w:val="32"/>
          <w:szCs w:val="32"/>
          <w:lang w:eastAsia="zh-CN"/>
        </w:rPr>
        <w:t>（一）健康安全和绿色环保</w:t>
      </w:r>
      <w:bookmarkEnd w:id="23"/>
    </w:p>
    <w:p w14:paraId="0C2C4AF8">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参赛选手应爱护赛场的设备设施，按规定的操作程序谨慎使用赛场的设备设施；所有操作应符合安全卫生要求；参赛者需维护比赛场地卫生，无任何遗留物品影响后续选手的比赛；在比赛过程中，参赛选手应严格遵守相关专业的操作规程，安全、文明参赛；按照规定处理食品垃圾。</w:t>
      </w:r>
    </w:p>
    <w:p w14:paraId="7BF8799B">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left="454"/>
        <w:jc w:val="both"/>
        <w:textAlignment w:val="baseline"/>
        <w:outlineLvl w:val="1"/>
        <w:rPr>
          <w:rFonts w:hint="eastAsia" w:ascii="楷体_GB2312" w:hAnsi="楷体_GB2312" w:eastAsia="楷体_GB2312" w:cs="楷体_GB2312"/>
          <w:sz w:val="32"/>
          <w:szCs w:val="32"/>
          <w:lang w:eastAsia="zh-CN"/>
        </w:rPr>
      </w:pPr>
      <w:bookmarkStart w:id="24" w:name="_Toc28416"/>
      <w:r>
        <w:rPr>
          <w:rFonts w:hint="eastAsia" w:ascii="楷体_GB2312" w:hAnsi="楷体_GB2312" w:eastAsia="楷体_GB2312" w:cs="楷体_GB2312"/>
          <w:sz w:val="32"/>
          <w:szCs w:val="32"/>
          <w:lang w:eastAsia="zh-CN"/>
        </w:rPr>
        <w:t>（二）项目特别规定</w:t>
      </w:r>
      <w:bookmarkEnd w:id="24"/>
    </w:p>
    <w:p w14:paraId="201872F4">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.技能竞赛场地在大赛主委会指定的赛场进行。</w:t>
      </w:r>
    </w:p>
    <w:p w14:paraId="417C7DC4">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.参赛选手必须携带身份证，并佩戴参赛证件，除竞赛必备用具外，不得携带任何技术资料、工具书、通讯和摄像工具。</w:t>
      </w:r>
    </w:p>
    <w:p w14:paraId="25DC72A2">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.通过抽签确定场次及出场顺序和工位号，并按工位号就位，选手穿着统一的实验服（白大褂），所有装备及服装不得有参赛单位或参赛个人相关的信息，否则以零分处理。</w:t>
      </w:r>
    </w:p>
    <w:p w14:paraId="239D5996">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.考试设置检录环节，参赛选手开赛迟到</w:t>
      </w:r>
      <w:r>
        <w:rPr>
          <w:rFonts w:hint="default" w:ascii="Times New Roman" w:hAnsi="Times New Roman" w:eastAsia="仿宋_GB2312" w:cs="Times New Roman"/>
          <w:b w:val="0"/>
          <w:bCs w:val="0"/>
          <w:kern w:val="0"/>
          <w:sz w:val="32"/>
          <w:szCs w:val="32"/>
          <w:lang w:val="en-US" w:eastAsia="zh-CN"/>
        </w:rPr>
        <w:t>30</w:t>
      </w:r>
      <w:r>
        <w:rPr>
          <w:rFonts w:hint="eastAsia" w:ascii="仿宋_GB2312" w:hAnsi="仿宋_GB2312" w:eastAsia="仿宋_GB2312" w:cs="仿宋_GB2312"/>
          <w:b w:val="0"/>
          <w:bCs w:val="0"/>
          <w:kern w:val="0"/>
          <w:sz w:val="32"/>
          <w:szCs w:val="32"/>
          <w:lang w:val="en-US" w:eastAsia="zh-CN"/>
        </w:rPr>
        <w:t>分钟及以上者，按自动弃权处理，该项成绩记为</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分。</w:t>
      </w:r>
    </w:p>
    <w:p w14:paraId="30AC2F2F">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5</w:t>
      </w:r>
      <w:r>
        <w:rPr>
          <w:rFonts w:hint="eastAsia" w:ascii="仿宋_GB2312" w:hAnsi="仿宋_GB2312" w:eastAsia="仿宋_GB2312" w:cs="仿宋_GB2312"/>
          <w:b w:val="0"/>
          <w:bCs w:val="0"/>
          <w:kern w:val="0"/>
          <w:sz w:val="32"/>
          <w:szCs w:val="32"/>
          <w:lang w:val="en-US" w:eastAsia="zh-CN"/>
        </w:rPr>
        <w:t>.竞赛过程中，参赛选手须严格遵守操作规程，保证设备及人身安全，并接受裁判员的监督和警示；确因设备故障导致选手中断竞赛，由竞赛裁判长视具体情况做出补时或延时的决定。</w:t>
      </w:r>
    </w:p>
    <w:p w14:paraId="13DEC12E">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6</w:t>
      </w:r>
      <w:r>
        <w:rPr>
          <w:rFonts w:hint="eastAsia" w:ascii="仿宋_GB2312" w:hAnsi="仿宋_GB2312" w:eastAsia="仿宋_GB2312" w:cs="仿宋_GB2312"/>
          <w:b w:val="0"/>
          <w:bCs w:val="0"/>
          <w:kern w:val="0"/>
          <w:sz w:val="32"/>
          <w:szCs w:val="32"/>
          <w:lang w:val="en-US" w:eastAsia="zh-CN"/>
        </w:rPr>
        <w:t>.选手须在规定时间内完成竞赛，在考试过程中的休息或如厕时间均计算在竞赛时间内。</w:t>
      </w:r>
    </w:p>
    <w:p w14:paraId="2C335F7C">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7</w:t>
      </w:r>
      <w:r>
        <w:rPr>
          <w:rFonts w:hint="eastAsia" w:ascii="仿宋_GB2312" w:hAnsi="仿宋_GB2312" w:eastAsia="仿宋_GB2312" w:cs="仿宋_GB2312"/>
          <w:b w:val="0"/>
          <w:bCs w:val="0"/>
          <w:kern w:val="0"/>
          <w:sz w:val="32"/>
          <w:szCs w:val="32"/>
          <w:lang w:val="en-US" w:eastAsia="zh-CN"/>
        </w:rPr>
        <w:t>.竞赛结束后，参赛选手须完成现场清理并将设备恢复到初始状态，经裁判员确认后方可离开赛场。若参赛选手提前完成竞赛，应向裁判员举手示意，裁判记录操作实际时间。经裁判员确认后方可离开赛场。</w:t>
      </w:r>
    </w:p>
    <w:p w14:paraId="453752C8">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560" w:lineRule="exact"/>
        <w:ind w:firstLine="640" w:firstLineChars="200"/>
        <w:jc w:val="both"/>
        <w:textAlignment w:val="baseline"/>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8</w:t>
      </w:r>
      <w:r>
        <w:rPr>
          <w:rFonts w:hint="eastAsia" w:ascii="仿宋_GB2312" w:hAnsi="仿宋_GB2312" w:eastAsia="仿宋_GB2312" w:cs="仿宋_GB2312"/>
          <w:b w:val="0"/>
          <w:bCs w:val="0"/>
          <w:kern w:val="0"/>
          <w:sz w:val="32"/>
          <w:szCs w:val="32"/>
          <w:lang w:val="en-US" w:eastAsia="zh-CN"/>
        </w:rPr>
        <w:t>.除参赛选手及指定负责赛场的裁判和工作人员外,有关领导及新闻宣传人员应在主委会负责人陪同下进入竞赛现场,进入现场人员均佩戴规定的标志遵守赛场纪律,其他人员一律谢绝进入竞赛场地。</w:t>
      </w:r>
    </w:p>
    <w:p w14:paraId="01C21EC9">
      <w:pPr>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br w:type="page"/>
      </w:r>
    </w:p>
    <w:p w14:paraId="4E1A07D7">
      <w:pPr>
        <w:tabs>
          <w:tab w:val="right" w:leader="dot" w:pos="8317"/>
        </w:tabs>
        <w:spacing w:before="31" w:line="520" w:lineRule="exact"/>
        <w:jc w:val="both"/>
        <w:outlineLvl w:val="0"/>
        <w:rPr>
          <w:rFonts w:hint="eastAsia" w:ascii="黑体" w:hAnsi="黑体" w:eastAsia="黑体" w:cs="黑体"/>
          <w:b w:val="0"/>
          <w:bCs w:val="0"/>
          <w:sz w:val="32"/>
          <w:szCs w:val="32"/>
          <w:lang w:val="en-US" w:eastAsia="zh-CN"/>
        </w:rPr>
      </w:pPr>
      <w:bookmarkStart w:id="25" w:name="_Toc541"/>
      <w:r>
        <w:rPr>
          <w:rFonts w:hint="eastAsia" w:ascii="黑体" w:hAnsi="黑体" w:eastAsia="黑体" w:cs="黑体"/>
          <w:b w:val="0"/>
          <w:bCs w:val="0"/>
          <w:sz w:val="32"/>
          <w:szCs w:val="32"/>
          <w:lang w:val="en-US" w:eastAsia="zh-CN"/>
        </w:rPr>
        <w:t>附件：实操考试样题</w:t>
      </w:r>
      <w:bookmarkEnd w:id="25"/>
    </w:p>
    <w:p w14:paraId="07D1DABD">
      <w:pPr>
        <w:tabs>
          <w:tab w:val="right" w:leader="dot" w:pos="8317"/>
        </w:tabs>
        <w:spacing w:before="31" w:line="520" w:lineRule="exact"/>
        <w:jc w:val="both"/>
        <w:outlineLvl w:val="9"/>
        <w:rPr>
          <w:rFonts w:hint="default" w:ascii="黑体" w:hAnsi="黑体" w:eastAsia="黑体" w:cs="黑体"/>
          <w:b w:val="0"/>
          <w:bCs w:val="0"/>
          <w:sz w:val="32"/>
          <w:szCs w:val="32"/>
          <w:lang w:val="en-US" w:eastAsia="zh-CN"/>
        </w:rPr>
      </w:pPr>
    </w:p>
    <w:p w14:paraId="0367016F">
      <w:pPr>
        <w:tabs>
          <w:tab w:val="right" w:leader="dot" w:pos="8317"/>
        </w:tabs>
        <w:spacing w:before="31" w:line="520" w:lineRule="exact"/>
        <w:ind w:left="454"/>
        <w:jc w:val="center"/>
        <w:outlineLvl w:val="1"/>
        <w:rPr>
          <w:rFonts w:hint="eastAsia" w:ascii="方正小标宋简体" w:hAnsi="方正小标宋简体" w:eastAsia="方正小标宋简体" w:cs="方正小标宋简体"/>
          <w:b w:val="0"/>
          <w:bCs w:val="0"/>
          <w:sz w:val="44"/>
          <w:szCs w:val="44"/>
          <w:lang w:val="en-US" w:eastAsia="zh-CN"/>
        </w:rPr>
      </w:pPr>
      <w:bookmarkStart w:id="26" w:name="_Toc20984"/>
      <w:r>
        <w:rPr>
          <w:rFonts w:hint="eastAsia" w:ascii="方正小标宋简体" w:hAnsi="方正小标宋简体" w:eastAsia="方正小标宋简体" w:cs="方正小标宋简体"/>
          <w:b w:val="0"/>
          <w:bCs w:val="0"/>
          <w:sz w:val="44"/>
          <w:szCs w:val="44"/>
        </w:rPr>
        <w:t>任务</w:t>
      </w:r>
      <w:r>
        <w:rPr>
          <w:rFonts w:hint="default" w:ascii="Times New Roman" w:hAnsi="Times New Roman" w:eastAsia="方正小标宋简体" w:cs="Times New Roman"/>
          <w:b w:val="0"/>
          <w:bCs w:val="0"/>
          <w:sz w:val="44"/>
          <w:szCs w:val="44"/>
          <w:lang w:val="en-US" w:eastAsia="zh-CN"/>
        </w:rPr>
        <w:t>1</w:t>
      </w:r>
      <w:r>
        <w:rPr>
          <w:rFonts w:hint="eastAsia" w:ascii="方正小标宋简体" w:hAnsi="方正小标宋简体" w:eastAsia="方正小标宋简体" w:cs="方正小标宋简体"/>
          <w:b w:val="0"/>
          <w:bCs w:val="0"/>
          <w:sz w:val="44"/>
          <w:szCs w:val="44"/>
          <w:lang w:val="en-US" w:eastAsia="zh-CN"/>
        </w:rPr>
        <w:t xml:space="preserve">  化学分析操作</w:t>
      </w:r>
      <w:bookmarkEnd w:id="26"/>
    </w:p>
    <w:p w14:paraId="68EDEBCB">
      <w:pPr>
        <w:tabs>
          <w:tab w:val="right" w:leader="dot" w:pos="8317"/>
        </w:tabs>
        <w:spacing w:before="31" w:line="520" w:lineRule="exact"/>
        <w:ind w:left="454"/>
        <w:jc w:val="center"/>
        <w:outlineLvl w:val="1"/>
        <w:rPr>
          <w:rFonts w:hint="eastAsia" w:ascii="方正小标宋简体" w:hAnsi="方正小标宋简体" w:eastAsia="方正小标宋简体" w:cs="方正小标宋简体"/>
          <w:b w:val="0"/>
          <w:bCs w:val="0"/>
          <w:sz w:val="44"/>
          <w:szCs w:val="44"/>
        </w:rPr>
      </w:pPr>
      <w:bookmarkStart w:id="27" w:name="_Toc5766"/>
      <w:r>
        <w:rPr>
          <w:rFonts w:hint="eastAsia" w:ascii="方正小标宋简体" w:hAnsi="方正小标宋简体" w:eastAsia="方正小标宋简体" w:cs="方正小标宋简体"/>
          <w:b w:val="0"/>
          <w:bCs w:val="0"/>
          <w:sz w:val="44"/>
          <w:szCs w:val="44"/>
          <w:lang w:val="en-US" w:eastAsia="zh-CN"/>
        </w:rPr>
        <w:t>样品总酸含量的</w:t>
      </w:r>
      <w:r>
        <w:rPr>
          <w:rFonts w:hint="eastAsia" w:ascii="方正小标宋简体" w:hAnsi="方正小标宋简体" w:eastAsia="方正小标宋简体" w:cs="方正小标宋简体"/>
          <w:b w:val="0"/>
          <w:bCs w:val="0"/>
          <w:sz w:val="44"/>
          <w:szCs w:val="44"/>
        </w:rPr>
        <w:t>测定</w:t>
      </w:r>
      <w:bookmarkEnd w:id="27"/>
    </w:p>
    <w:p w14:paraId="6E63ACC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b w:val="0"/>
          <w:bCs w:val="0"/>
          <w:color w:val="auto"/>
          <w:kern w:val="0"/>
          <w:sz w:val="32"/>
          <w:szCs w:val="32"/>
          <w:lang w:val="en-US" w:eastAsia="zh-CN"/>
        </w:rPr>
      </w:pPr>
    </w:p>
    <w:p w14:paraId="76503F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kern w:val="0"/>
          <w:sz w:val="32"/>
          <w:szCs w:val="32"/>
          <w:lang w:val="en-US" w:eastAsia="zh-CN"/>
        </w:rPr>
      </w:pPr>
      <w:r>
        <w:rPr>
          <w:rFonts w:hint="eastAsia" w:ascii="黑体" w:hAnsi="黑体" w:eastAsia="黑体" w:cs="黑体"/>
          <w:b w:val="0"/>
          <w:bCs w:val="0"/>
          <w:color w:val="auto"/>
          <w:kern w:val="0"/>
          <w:sz w:val="32"/>
          <w:szCs w:val="32"/>
          <w:lang w:val="en-US" w:eastAsia="zh-CN"/>
        </w:rPr>
        <w:t>一、</w:t>
      </w:r>
      <w:r>
        <w:rPr>
          <w:rFonts w:hint="default" w:ascii="Times New Roman" w:hAnsi="Times New Roman" w:eastAsia="黑体" w:cs="Times New Roman"/>
          <w:b w:val="0"/>
          <w:bCs w:val="0"/>
          <w:color w:val="auto"/>
          <w:kern w:val="0"/>
          <w:sz w:val="32"/>
          <w:szCs w:val="32"/>
          <w:lang w:val="en-US" w:eastAsia="zh-CN"/>
        </w:rPr>
        <w:t>HSE</w:t>
      </w:r>
    </w:p>
    <w:p w14:paraId="34620E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请描述本项目中涉及的可能对本人及他人造成伤害的因素并列出实验过程中可能产生的对环境造成的污染及相应的措施。</w:t>
      </w:r>
    </w:p>
    <w:p w14:paraId="5A5E2A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二、考核内容</w:t>
      </w:r>
    </w:p>
    <w:p w14:paraId="429214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标准溶液的标定。</w:t>
      </w:r>
    </w:p>
    <w:p w14:paraId="1979D9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）样品总酸含量的测定。</w:t>
      </w:r>
    </w:p>
    <w:p w14:paraId="3CE9FC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）数据处理</w:t>
      </w:r>
    </w:p>
    <w:p w14:paraId="3FE81B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）完成实验报告。</w:t>
      </w:r>
    </w:p>
    <w:p w14:paraId="6CB127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三、完成总时间</w:t>
      </w:r>
    </w:p>
    <w:p w14:paraId="67E65E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120min</w:t>
      </w:r>
    </w:p>
    <w:p w14:paraId="75289F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四、主要仪器设备和试剂清单</w:t>
      </w:r>
      <w:bookmarkStart w:id="28" w:name="_Toc2084634"/>
    </w:p>
    <w:p w14:paraId="5BF5F8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表</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 xml:space="preserve">  仪器设备清单</w:t>
      </w:r>
      <w:bookmarkEnd w:id="28"/>
      <w:r>
        <w:rPr>
          <w:rFonts w:hint="eastAsia" w:ascii="仿宋_GB2312" w:hAnsi="仿宋_GB2312" w:eastAsia="仿宋_GB2312" w:cs="仿宋_GB2312"/>
          <w:b w:val="0"/>
          <w:bCs w:val="0"/>
          <w:kern w:val="0"/>
          <w:sz w:val="32"/>
          <w:szCs w:val="32"/>
          <w:lang w:val="en-US" w:eastAsia="zh-CN"/>
        </w:rPr>
        <w:t>（一个工位）</w:t>
      </w:r>
    </w:p>
    <w:tbl>
      <w:tblPr>
        <w:tblStyle w:val="10"/>
        <w:tblW w:w="4357"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9"/>
        <w:gridCol w:w="2582"/>
        <w:gridCol w:w="2303"/>
        <w:gridCol w:w="1731"/>
      </w:tblGrid>
      <w:tr w14:paraId="09F576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blHeader/>
          <w:jc w:val="center"/>
        </w:trPr>
        <w:tc>
          <w:tcPr>
            <w:tcW w:w="810" w:type="pct"/>
          </w:tcPr>
          <w:p w14:paraId="080B4F72">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序号</w:t>
            </w:r>
          </w:p>
        </w:tc>
        <w:tc>
          <w:tcPr>
            <w:tcW w:w="1635" w:type="pct"/>
          </w:tcPr>
          <w:p w14:paraId="2B1F8162">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仪器名称</w:t>
            </w:r>
          </w:p>
        </w:tc>
        <w:tc>
          <w:tcPr>
            <w:tcW w:w="1458" w:type="pct"/>
          </w:tcPr>
          <w:p w14:paraId="67EDE611">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规格</w:t>
            </w:r>
          </w:p>
        </w:tc>
        <w:tc>
          <w:tcPr>
            <w:tcW w:w="1096" w:type="pct"/>
          </w:tcPr>
          <w:p w14:paraId="6E586254">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数量</w:t>
            </w:r>
          </w:p>
        </w:tc>
      </w:tr>
      <w:tr w14:paraId="0AC5E2A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jc w:val="center"/>
        </w:trPr>
        <w:tc>
          <w:tcPr>
            <w:tcW w:w="810" w:type="pct"/>
          </w:tcPr>
          <w:p w14:paraId="6E446EEB">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1</w:t>
            </w:r>
          </w:p>
        </w:tc>
        <w:tc>
          <w:tcPr>
            <w:tcW w:w="1635" w:type="pct"/>
          </w:tcPr>
          <w:p w14:paraId="27DFF63C">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分析天平</w:t>
            </w:r>
          </w:p>
        </w:tc>
        <w:tc>
          <w:tcPr>
            <w:tcW w:w="1458" w:type="pct"/>
          </w:tcPr>
          <w:p w14:paraId="46316E7D">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感量</w:t>
            </w:r>
            <w:r>
              <w:rPr>
                <w:rFonts w:hint="default" w:ascii="Times New Roman" w:hAnsi="Times New Roman" w:eastAsia="仿宋" w:cs="Times New Roman"/>
                <w:sz w:val="28"/>
                <w:szCs w:val="28"/>
              </w:rPr>
              <w:t>0</w:t>
            </w:r>
            <w:r>
              <w:rPr>
                <w:rFonts w:hint="eastAsia" w:ascii="仿宋" w:hAnsi="仿宋" w:eastAsia="仿宋" w:cs="宋体"/>
                <w:sz w:val="28"/>
                <w:szCs w:val="28"/>
              </w:rPr>
              <w:t>.</w:t>
            </w:r>
            <w:r>
              <w:rPr>
                <w:rFonts w:hint="default" w:ascii="Times New Roman" w:hAnsi="Times New Roman" w:eastAsia="仿宋" w:cs="Times New Roman"/>
                <w:sz w:val="28"/>
                <w:szCs w:val="28"/>
              </w:rPr>
              <w:t>1mg</w:t>
            </w:r>
          </w:p>
        </w:tc>
        <w:tc>
          <w:tcPr>
            <w:tcW w:w="1096" w:type="pct"/>
          </w:tcPr>
          <w:p w14:paraId="7BF6ACF7">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1</w:t>
            </w:r>
            <w:r>
              <w:rPr>
                <w:rFonts w:hint="eastAsia" w:ascii="仿宋" w:hAnsi="仿宋" w:eastAsia="仿宋" w:cs="宋体"/>
                <w:sz w:val="28"/>
                <w:szCs w:val="28"/>
              </w:rPr>
              <w:t>台</w:t>
            </w:r>
          </w:p>
        </w:tc>
      </w:tr>
      <w:tr w14:paraId="5AF941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0" w:type="pct"/>
          </w:tcPr>
          <w:p w14:paraId="56EAEC37">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2</w:t>
            </w:r>
          </w:p>
        </w:tc>
        <w:tc>
          <w:tcPr>
            <w:tcW w:w="1635" w:type="pct"/>
          </w:tcPr>
          <w:p w14:paraId="5B1D4BDE">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滴定管</w:t>
            </w:r>
          </w:p>
        </w:tc>
        <w:tc>
          <w:tcPr>
            <w:tcW w:w="1458" w:type="pct"/>
          </w:tcPr>
          <w:p w14:paraId="4E02611A">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50mL</w:t>
            </w:r>
          </w:p>
        </w:tc>
        <w:tc>
          <w:tcPr>
            <w:tcW w:w="1096" w:type="pct"/>
          </w:tcPr>
          <w:p w14:paraId="100009ED">
            <w:pPr>
              <w:keepNext w:val="0"/>
              <w:keepLines w:val="0"/>
              <w:pageBreakBefore w:val="0"/>
              <w:widowControl w:val="0"/>
              <w:tabs>
                <w:tab w:val="right" w:leader="dot" w:pos="8317"/>
              </w:tabs>
              <w:wordWrap/>
              <w:overflowPunct/>
              <w:topLinePunct w:val="0"/>
              <w:bidi w:val="0"/>
              <w:spacing w:before="31" w:line="520" w:lineRule="exact"/>
              <w:jc w:val="both"/>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支</w:t>
            </w:r>
            <w:r>
              <w:rPr>
                <w:rFonts w:hint="eastAsia" w:ascii="仿宋" w:hAnsi="仿宋" w:eastAsia="仿宋" w:cs="宋体"/>
                <w:sz w:val="28"/>
                <w:szCs w:val="28"/>
                <w:highlight w:val="none"/>
                <w:lang w:val="en-US" w:eastAsia="zh-CN"/>
              </w:rPr>
              <w:t>(自带)</w:t>
            </w:r>
          </w:p>
        </w:tc>
      </w:tr>
      <w:tr w14:paraId="2710D1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10" w:type="pct"/>
          </w:tcPr>
          <w:p w14:paraId="7EAA18C5">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3</w:t>
            </w:r>
          </w:p>
        </w:tc>
        <w:tc>
          <w:tcPr>
            <w:tcW w:w="1635" w:type="pct"/>
          </w:tcPr>
          <w:p w14:paraId="582C2C58">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烧杯</w:t>
            </w:r>
          </w:p>
        </w:tc>
        <w:tc>
          <w:tcPr>
            <w:tcW w:w="1458" w:type="pct"/>
          </w:tcPr>
          <w:p w14:paraId="6B14BA4D">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10</w:t>
            </w:r>
            <w:r>
              <w:rPr>
                <w:rFonts w:hint="default" w:ascii="Times New Roman" w:hAnsi="Times New Roman" w:eastAsia="仿宋" w:cs="Times New Roman"/>
                <w:sz w:val="28"/>
                <w:szCs w:val="28"/>
              </w:rPr>
              <w:t>0mL</w:t>
            </w:r>
            <w:r>
              <w:rPr>
                <w:rFonts w:hint="eastAsia" w:ascii="仿宋" w:hAnsi="仿宋" w:eastAsia="仿宋" w:cs="宋体"/>
                <w:sz w:val="28"/>
                <w:szCs w:val="28"/>
              </w:rPr>
              <w:t>，</w:t>
            </w:r>
            <w:r>
              <w:rPr>
                <w:rFonts w:hint="default" w:ascii="Times New Roman" w:hAnsi="Times New Roman" w:eastAsia="仿宋" w:cs="Times New Roman"/>
                <w:sz w:val="28"/>
                <w:szCs w:val="28"/>
              </w:rPr>
              <w:t>250mL</w:t>
            </w:r>
          </w:p>
        </w:tc>
        <w:tc>
          <w:tcPr>
            <w:tcW w:w="1096" w:type="pct"/>
          </w:tcPr>
          <w:p w14:paraId="03623226">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4</w:t>
            </w:r>
            <w:r>
              <w:rPr>
                <w:rFonts w:hint="eastAsia" w:ascii="仿宋" w:hAnsi="仿宋" w:eastAsia="仿宋" w:cs="宋体"/>
                <w:sz w:val="28"/>
                <w:szCs w:val="28"/>
              </w:rPr>
              <w:t>个，</w:t>
            </w:r>
            <w:r>
              <w:rPr>
                <w:rFonts w:hint="default" w:ascii="Times New Roman" w:hAnsi="Times New Roman" w:eastAsia="仿宋" w:cs="Times New Roman"/>
                <w:sz w:val="28"/>
                <w:szCs w:val="28"/>
              </w:rPr>
              <w:t>3</w:t>
            </w:r>
            <w:r>
              <w:rPr>
                <w:rFonts w:hint="eastAsia" w:ascii="仿宋" w:hAnsi="仿宋" w:eastAsia="仿宋" w:cs="宋体"/>
                <w:sz w:val="28"/>
                <w:szCs w:val="28"/>
              </w:rPr>
              <w:t>个</w:t>
            </w:r>
          </w:p>
        </w:tc>
      </w:tr>
      <w:tr w14:paraId="51A4D2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1" w:hRule="atLeast"/>
          <w:jc w:val="center"/>
        </w:trPr>
        <w:tc>
          <w:tcPr>
            <w:tcW w:w="810" w:type="pct"/>
          </w:tcPr>
          <w:p w14:paraId="6C40CD59">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4</w:t>
            </w:r>
          </w:p>
        </w:tc>
        <w:tc>
          <w:tcPr>
            <w:tcW w:w="1635" w:type="pct"/>
          </w:tcPr>
          <w:p w14:paraId="3BC02163">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量筒</w:t>
            </w:r>
          </w:p>
        </w:tc>
        <w:tc>
          <w:tcPr>
            <w:tcW w:w="1458" w:type="pct"/>
          </w:tcPr>
          <w:p w14:paraId="5A8298D7">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10</w:t>
            </w:r>
            <w:r>
              <w:rPr>
                <w:rFonts w:hint="default" w:ascii="Times New Roman" w:hAnsi="Times New Roman" w:eastAsia="仿宋" w:cs="Times New Roman"/>
                <w:sz w:val="28"/>
                <w:szCs w:val="28"/>
              </w:rPr>
              <w:t>0mL</w:t>
            </w:r>
          </w:p>
        </w:tc>
        <w:tc>
          <w:tcPr>
            <w:tcW w:w="1096" w:type="pct"/>
          </w:tcPr>
          <w:p w14:paraId="34A3A9A1">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1</w:t>
            </w:r>
            <w:r>
              <w:rPr>
                <w:rFonts w:hint="eastAsia" w:ascii="仿宋" w:hAnsi="仿宋" w:eastAsia="仿宋" w:cs="宋体"/>
                <w:sz w:val="28"/>
                <w:szCs w:val="28"/>
              </w:rPr>
              <w:t>个</w:t>
            </w:r>
          </w:p>
        </w:tc>
      </w:tr>
      <w:tr w14:paraId="339DBE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6" w:hRule="atLeast"/>
          <w:jc w:val="center"/>
        </w:trPr>
        <w:tc>
          <w:tcPr>
            <w:tcW w:w="810" w:type="pct"/>
          </w:tcPr>
          <w:p w14:paraId="622438BD">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5</w:t>
            </w:r>
          </w:p>
        </w:tc>
        <w:tc>
          <w:tcPr>
            <w:tcW w:w="1635" w:type="pct"/>
          </w:tcPr>
          <w:p w14:paraId="79F75C27">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锥形瓶</w:t>
            </w:r>
          </w:p>
        </w:tc>
        <w:tc>
          <w:tcPr>
            <w:tcW w:w="1458" w:type="pct"/>
          </w:tcPr>
          <w:p w14:paraId="5B3C679A">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250</w:t>
            </w:r>
            <w:r>
              <w:rPr>
                <w:rFonts w:hint="eastAsia" w:ascii="仿宋" w:hAnsi="仿宋" w:eastAsia="仿宋" w:cs="宋体"/>
                <w:sz w:val="28"/>
                <w:szCs w:val="28"/>
              </w:rPr>
              <w:t xml:space="preserve"> </w:t>
            </w:r>
            <w:r>
              <w:rPr>
                <w:rFonts w:hint="default" w:ascii="Times New Roman" w:hAnsi="Times New Roman" w:eastAsia="仿宋" w:cs="Times New Roman"/>
                <w:sz w:val="28"/>
                <w:szCs w:val="28"/>
              </w:rPr>
              <w:t>mL</w:t>
            </w:r>
          </w:p>
        </w:tc>
        <w:tc>
          <w:tcPr>
            <w:tcW w:w="1096" w:type="pct"/>
          </w:tcPr>
          <w:p w14:paraId="7FF177E2">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8</w:t>
            </w:r>
            <w:r>
              <w:rPr>
                <w:rFonts w:hint="eastAsia" w:ascii="仿宋" w:hAnsi="仿宋" w:eastAsia="仿宋" w:cs="宋体"/>
                <w:sz w:val="28"/>
                <w:szCs w:val="28"/>
              </w:rPr>
              <w:t>个</w:t>
            </w:r>
          </w:p>
        </w:tc>
      </w:tr>
      <w:tr w14:paraId="087C36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6" w:hRule="atLeast"/>
          <w:jc w:val="center"/>
        </w:trPr>
        <w:tc>
          <w:tcPr>
            <w:tcW w:w="810" w:type="pct"/>
            <w:shd w:val="clear" w:color="auto" w:fill="auto"/>
            <w:vAlign w:val="top"/>
          </w:tcPr>
          <w:p w14:paraId="250117F3">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6</w:t>
            </w:r>
          </w:p>
        </w:tc>
        <w:tc>
          <w:tcPr>
            <w:tcW w:w="1635" w:type="pct"/>
          </w:tcPr>
          <w:p w14:paraId="3F7AE5D1">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容量瓶</w:t>
            </w:r>
          </w:p>
        </w:tc>
        <w:tc>
          <w:tcPr>
            <w:tcW w:w="1458" w:type="pct"/>
          </w:tcPr>
          <w:p w14:paraId="2AEB8BEA">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250</w:t>
            </w:r>
            <w:r>
              <w:rPr>
                <w:rFonts w:hint="eastAsia" w:ascii="仿宋" w:hAnsi="仿宋" w:eastAsia="仿宋" w:cs="宋体"/>
                <w:sz w:val="28"/>
                <w:szCs w:val="28"/>
              </w:rPr>
              <w:t xml:space="preserve"> </w:t>
            </w:r>
            <w:r>
              <w:rPr>
                <w:rFonts w:hint="default" w:ascii="Times New Roman" w:hAnsi="Times New Roman" w:eastAsia="仿宋" w:cs="Times New Roman"/>
                <w:sz w:val="28"/>
                <w:szCs w:val="28"/>
              </w:rPr>
              <w:t>mL</w:t>
            </w:r>
          </w:p>
        </w:tc>
        <w:tc>
          <w:tcPr>
            <w:tcW w:w="1096" w:type="pct"/>
          </w:tcPr>
          <w:p w14:paraId="1DC9DC7C">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rPr>
              <w:t>个</w:t>
            </w:r>
          </w:p>
        </w:tc>
      </w:tr>
      <w:tr w14:paraId="006897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6" w:hRule="atLeast"/>
          <w:jc w:val="center"/>
        </w:trPr>
        <w:tc>
          <w:tcPr>
            <w:tcW w:w="810" w:type="pct"/>
            <w:shd w:val="clear" w:color="auto" w:fill="auto"/>
            <w:vAlign w:val="top"/>
          </w:tcPr>
          <w:p w14:paraId="5856F1A2">
            <w:pPr>
              <w:keepNext w:val="0"/>
              <w:keepLines w:val="0"/>
              <w:pageBreakBefore w:val="0"/>
              <w:widowControl w:val="0"/>
              <w:tabs>
                <w:tab w:val="right" w:leader="dot" w:pos="8317"/>
              </w:tabs>
              <w:wordWrap/>
              <w:overflowPunct/>
              <w:topLinePunct w:val="0"/>
              <w:bidi w:val="0"/>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7</w:t>
            </w:r>
          </w:p>
        </w:tc>
        <w:tc>
          <w:tcPr>
            <w:tcW w:w="1635" w:type="pct"/>
          </w:tcPr>
          <w:p w14:paraId="3767B096">
            <w:pPr>
              <w:keepNext w:val="0"/>
              <w:keepLines w:val="0"/>
              <w:pageBreakBefore w:val="0"/>
              <w:widowControl w:val="0"/>
              <w:tabs>
                <w:tab w:val="right" w:leader="dot" w:pos="8317"/>
              </w:tabs>
              <w:wordWrap/>
              <w:overflowPunct/>
              <w:topLinePunct w:val="0"/>
              <w:bidi w:val="0"/>
              <w:spacing w:before="31" w:line="520" w:lineRule="exact"/>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移液管</w:t>
            </w:r>
          </w:p>
        </w:tc>
        <w:tc>
          <w:tcPr>
            <w:tcW w:w="1458" w:type="pct"/>
          </w:tcPr>
          <w:p w14:paraId="5FF3D91D">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25</w:t>
            </w:r>
            <w:r>
              <w:rPr>
                <w:rFonts w:hint="eastAsia" w:ascii="仿宋" w:hAnsi="仿宋" w:eastAsia="仿宋" w:cs="宋体"/>
                <w:sz w:val="28"/>
                <w:szCs w:val="28"/>
              </w:rPr>
              <w:t xml:space="preserve"> </w:t>
            </w:r>
            <w:r>
              <w:rPr>
                <w:rFonts w:hint="default" w:ascii="Times New Roman" w:hAnsi="Times New Roman" w:eastAsia="仿宋" w:cs="Times New Roman"/>
                <w:sz w:val="28"/>
                <w:szCs w:val="28"/>
              </w:rPr>
              <w:t>mL</w:t>
            </w:r>
          </w:p>
        </w:tc>
        <w:tc>
          <w:tcPr>
            <w:tcW w:w="1096" w:type="pct"/>
          </w:tcPr>
          <w:p w14:paraId="51D86D03">
            <w:pPr>
              <w:keepNext w:val="0"/>
              <w:keepLines w:val="0"/>
              <w:pageBreakBefore w:val="0"/>
              <w:widowControl w:val="0"/>
              <w:tabs>
                <w:tab w:val="right" w:leader="dot" w:pos="8317"/>
              </w:tabs>
              <w:wordWrap/>
              <w:overflowPunct/>
              <w:topLinePunct w:val="0"/>
              <w:bidi w:val="0"/>
              <w:spacing w:before="31" w:line="520" w:lineRule="exact"/>
              <w:ind w:left="454"/>
              <w:jc w:val="both"/>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支</w:t>
            </w:r>
          </w:p>
        </w:tc>
      </w:tr>
      <w:tr w14:paraId="74A278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4" w:hRule="atLeast"/>
          <w:jc w:val="center"/>
        </w:trPr>
        <w:tc>
          <w:tcPr>
            <w:tcW w:w="810" w:type="pct"/>
            <w:shd w:val="clear" w:color="auto" w:fill="auto"/>
            <w:vAlign w:val="top"/>
          </w:tcPr>
          <w:p w14:paraId="45C389EA">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8</w:t>
            </w:r>
          </w:p>
        </w:tc>
        <w:tc>
          <w:tcPr>
            <w:tcW w:w="1635" w:type="pct"/>
          </w:tcPr>
          <w:p w14:paraId="7A975E94">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标签纸，记号笔</w:t>
            </w:r>
          </w:p>
        </w:tc>
        <w:tc>
          <w:tcPr>
            <w:tcW w:w="1458" w:type="pct"/>
          </w:tcPr>
          <w:p w14:paraId="039B9B38">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p>
        </w:tc>
        <w:tc>
          <w:tcPr>
            <w:tcW w:w="1096" w:type="pct"/>
          </w:tcPr>
          <w:p w14:paraId="0C23B4F1">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若干</w:t>
            </w:r>
          </w:p>
        </w:tc>
      </w:tr>
      <w:tr w14:paraId="05CC25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810" w:type="pct"/>
          </w:tcPr>
          <w:p w14:paraId="2B242BF3">
            <w:pPr>
              <w:keepNext w:val="0"/>
              <w:keepLines w:val="0"/>
              <w:pageBreakBefore w:val="0"/>
              <w:widowControl w:val="0"/>
              <w:tabs>
                <w:tab w:val="right" w:leader="dot" w:pos="8317"/>
              </w:tabs>
              <w:wordWrap/>
              <w:overflowPunct/>
              <w:topLinePunct w:val="0"/>
              <w:bidi w:val="0"/>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9</w:t>
            </w:r>
          </w:p>
        </w:tc>
        <w:tc>
          <w:tcPr>
            <w:tcW w:w="1635" w:type="pct"/>
          </w:tcPr>
          <w:p w14:paraId="61CB36D0">
            <w:pPr>
              <w:keepNext w:val="0"/>
              <w:keepLines w:val="0"/>
              <w:pageBreakBefore w:val="0"/>
              <w:widowControl w:val="0"/>
              <w:tabs>
                <w:tab w:val="right" w:leader="dot" w:pos="8317"/>
              </w:tabs>
              <w:wordWrap/>
              <w:overflowPunct/>
              <w:topLinePunct w:val="0"/>
              <w:bidi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个人安全防护用品</w:t>
            </w:r>
          </w:p>
        </w:tc>
        <w:tc>
          <w:tcPr>
            <w:tcW w:w="1458" w:type="pct"/>
          </w:tcPr>
          <w:p w14:paraId="2992CCCD">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p>
        </w:tc>
        <w:tc>
          <w:tcPr>
            <w:tcW w:w="1096" w:type="pct"/>
          </w:tcPr>
          <w:p w14:paraId="00F8899C">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1</w:t>
            </w:r>
            <w:r>
              <w:rPr>
                <w:rFonts w:hint="eastAsia" w:ascii="仿宋" w:hAnsi="仿宋" w:eastAsia="仿宋" w:cs="宋体"/>
                <w:sz w:val="28"/>
                <w:szCs w:val="28"/>
              </w:rPr>
              <w:t>套</w:t>
            </w:r>
          </w:p>
        </w:tc>
      </w:tr>
      <w:tr w14:paraId="158CCC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5" w:hRule="atLeast"/>
          <w:jc w:val="center"/>
        </w:trPr>
        <w:tc>
          <w:tcPr>
            <w:tcW w:w="810" w:type="pct"/>
          </w:tcPr>
          <w:p w14:paraId="01A48A5C">
            <w:pPr>
              <w:keepNext w:val="0"/>
              <w:keepLines w:val="0"/>
              <w:pageBreakBefore w:val="0"/>
              <w:widowControl w:val="0"/>
              <w:tabs>
                <w:tab w:val="right" w:leader="dot" w:pos="8317"/>
              </w:tabs>
              <w:wordWrap/>
              <w:overflowPunct/>
              <w:topLinePunct w:val="0"/>
              <w:bidi w:val="0"/>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10</w:t>
            </w:r>
          </w:p>
        </w:tc>
        <w:tc>
          <w:tcPr>
            <w:tcW w:w="3093" w:type="pct"/>
            <w:gridSpan w:val="2"/>
          </w:tcPr>
          <w:p w14:paraId="249C763E">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其它常用辅助性仪器设备</w:t>
            </w:r>
          </w:p>
        </w:tc>
        <w:tc>
          <w:tcPr>
            <w:tcW w:w="1096" w:type="pct"/>
          </w:tcPr>
          <w:p w14:paraId="7ED018F1">
            <w:pPr>
              <w:keepNext w:val="0"/>
              <w:keepLines w:val="0"/>
              <w:pageBreakBefore w:val="0"/>
              <w:widowControl w:val="0"/>
              <w:tabs>
                <w:tab w:val="right" w:leader="dot" w:pos="8317"/>
              </w:tabs>
              <w:wordWrap/>
              <w:overflowPunct/>
              <w:topLinePunct w:val="0"/>
              <w:bidi w:val="0"/>
              <w:spacing w:before="31" w:line="520" w:lineRule="exact"/>
              <w:ind w:left="454"/>
              <w:jc w:val="both"/>
              <w:rPr>
                <w:rFonts w:hint="eastAsia" w:ascii="仿宋" w:hAnsi="仿宋" w:eastAsia="仿宋" w:cs="宋体"/>
                <w:sz w:val="28"/>
                <w:szCs w:val="28"/>
              </w:rPr>
            </w:pPr>
          </w:p>
        </w:tc>
      </w:tr>
    </w:tbl>
    <w:p w14:paraId="53AAF7BA">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_GB2312" w:hAnsi="仿宋_GB2312" w:eastAsia="仿宋_GB2312" w:cs="仿宋_GB2312"/>
          <w:b w:val="0"/>
          <w:bCs w:val="0"/>
          <w:color w:val="auto"/>
          <w:kern w:val="0"/>
          <w:sz w:val="28"/>
          <w:szCs w:val="28"/>
          <w:lang w:val="en-US" w:eastAsia="zh-CN"/>
        </w:rPr>
      </w:pPr>
      <w:bookmarkStart w:id="29" w:name="_Toc2084635"/>
      <w:r>
        <w:rPr>
          <w:rFonts w:hint="eastAsia" w:ascii="仿宋_GB2312" w:hAnsi="仿宋_GB2312" w:eastAsia="仿宋_GB2312" w:cs="仿宋_GB2312"/>
          <w:b w:val="0"/>
          <w:bCs w:val="0"/>
          <w:color w:val="auto"/>
          <w:kern w:val="0"/>
          <w:sz w:val="28"/>
          <w:szCs w:val="28"/>
          <w:lang w:val="en-US" w:eastAsia="zh-CN"/>
        </w:rPr>
        <w:t>（注：大赛组委可提供需自带的仪器，但仪器量值准确性无法保证）</w:t>
      </w:r>
    </w:p>
    <w:p w14:paraId="652C6C4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b w:val="0"/>
          <w:bCs w:val="0"/>
          <w:kern w:val="0"/>
          <w:sz w:val="32"/>
          <w:szCs w:val="32"/>
          <w:lang w:val="en-US" w:eastAsia="zh-CN"/>
        </w:rPr>
      </w:pPr>
    </w:p>
    <w:p w14:paraId="5A76396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表</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 xml:space="preserve">  试剂清单</w:t>
      </w:r>
      <w:bookmarkEnd w:id="29"/>
    </w:p>
    <w:tbl>
      <w:tblPr>
        <w:tblStyle w:val="10"/>
        <w:tblW w:w="4534"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37"/>
        <w:gridCol w:w="2599"/>
        <w:gridCol w:w="1943"/>
        <w:gridCol w:w="1160"/>
        <w:gridCol w:w="1777"/>
      </w:tblGrid>
      <w:tr w14:paraId="5C24F0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486" w:type="pct"/>
          </w:tcPr>
          <w:p w14:paraId="78C31118">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序号</w:t>
            </w:r>
          </w:p>
        </w:tc>
        <w:tc>
          <w:tcPr>
            <w:tcW w:w="1618" w:type="pct"/>
          </w:tcPr>
          <w:p w14:paraId="329D4EF7">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试剂名称</w:t>
            </w:r>
          </w:p>
        </w:tc>
        <w:tc>
          <w:tcPr>
            <w:tcW w:w="1033" w:type="pct"/>
          </w:tcPr>
          <w:p w14:paraId="0C116B30">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规格</w:t>
            </w:r>
          </w:p>
        </w:tc>
        <w:tc>
          <w:tcPr>
            <w:tcW w:w="743" w:type="pct"/>
          </w:tcPr>
          <w:p w14:paraId="79DAD3D3">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数量</w:t>
            </w:r>
          </w:p>
        </w:tc>
        <w:tc>
          <w:tcPr>
            <w:tcW w:w="1118" w:type="pct"/>
          </w:tcPr>
          <w:p w14:paraId="0D0F1243">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备注</w:t>
            </w:r>
          </w:p>
        </w:tc>
      </w:tr>
      <w:tr w14:paraId="539875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673CE2C0">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1</w:t>
            </w:r>
          </w:p>
        </w:tc>
        <w:tc>
          <w:tcPr>
            <w:tcW w:w="1618" w:type="pct"/>
            <w:vAlign w:val="center"/>
          </w:tcPr>
          <w:p w14:paraId="0C2AD74B">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氢氧化钠标准溶液</w:t>
            </w:r>
          </w:p>
        </w:tc>
        <w:tc>
          <w:tcPr>
            <w:tcW w:w="1033" w:type="pct"/>
            <w:vAlign w:val="center"/>
          </w:tcPr>
          <w:p w14:paraId="0A3BF455">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0</w:t>
            </w:r>
            <w:r>
              <w:rPr>
                <w:rFonts w:hint="eastAsia" w:ascii="仿宋" w:hAnsi="仿宋" w:eastAsia="仿宋" w:cs="宋体"/>
                <w:sz w:val="28"/>
                <w:szCs w:val="28"/>
                <w:lang w:val="en-US" w:eastAsia="zh-CN"/>
              </w:rPr>
              <w:t>.</w:t>
            </w: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w:t>
            </w:r>
            <w:r>
              <w:rPr>
                <w:rFonts w:hint="default" w:ascii="Times New Roman" w:hAnsi="Times New Roman" w:eastAsia="仿宋" w:cs="Times New Roman"/>
                <w:sz w:val="28"/>
                <w:szCs w:val="28"/>
              </w:rPr>
              <w:t>0</w:t>
            </w:r>
            <w:r>
              <w:rPr>
                <w:rFonts w:hint="eastAsia" w:ascii="仿宋" w:hAnsi="仿宋" w:eastAsia="仿宋" w:cs="宋体"/>
                <w:sz w:val="28"/>
                <w:szCs w:val="28"/>
              </w:rPr>
              <w:t>.</w:t>
            </w: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mol</w:t>
            </w:r>
            <w:r>
              <w:rPr>
                <w:rFonts w:hint="eastAsia" w:ascii="仿宋" w:hAnsi="仿宋" w:eastAsia="仿宋" w:cs="宋体"/>
                <w:sz w:val="28"/>
                <w:szCs w:val="28"/>
              </w:rPr>
              <w:t>/</w:t>
            </w:r>
            <w:r>
              <w:rPr>
                <w:rFonts w:hint="default" w:ascii="Times New Roman" w:hAnsi="Times New Roman" w:eastAsia="仿宋" w:cs="Times New Roman"/>
                <w:sz w:val="28"/>
                <w:szCs w:val="28"/>
              </w:rPr>
              <w:t>L</w:t>
            </w:r>
          </w:p>
        </w:tc>
        <w:tc>
          <w:tcPr>
            <w:tcW w:w="743" w:type="pct"/>
          </w:tcPr>
          <w:p w14:paraId="47E6F21B">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1118" w:type="pct"/>
          </w:tcPr>
          <w:p w14:paraId="6941D219">
            <w:pPr>
              <w:widowControl w:val="0"/>
              <w:tabs>
                <w:tab w:val="right" w:leader="dot" w:pos="8317"/>
              </w:tabs>
              <w:spacing w:before="31" w:line="520" w:lineRule="exact"/>
              <w:ind w:left="454"/>
              <w:jc w:val="center"/>
              <w:rPr>
                <w:rFonts w:hint="eastAsia" w:ascii="仿宋" w:hAnsi="仿宋" w:eastAsia="仿宋" w:cs="宋体"/>
                <w:sz w:val="28"/>
                <w:szCs w:val="28"/>
              </w:rPr>
            </w:pPr>
          </w:p>
        </w:tc>
      </w:tr>
      <w:tr w14:paraId="2ADA5B1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4F1F3146">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2</w:t>
            </w:r>
          </w:p>
        </w:tc>
        <w:tc>
          <w:tcPr>
            <w:tcW w:w="1618" w:type="pct"/>
            <w:vAlign w:val="center"/>
          </w:tcPr>
          <w:p w14:paraId="7A6A14CB">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邻苯二甲酸氢钾</w:t>
            </w:r>
          </w:p>
        </w:tc>
        <w:tc>
          <w:tcPr>
            <w:tcW w:w="1033" w:type="pct"/>
            <w:vAlign w:val="center"/>
          </w:tcPr>
          <w:p w14:paraId="3547C47F">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基准试剂</w:t>
            </w:r>
          </w:p>
        </w:tc>
        <w:tc>
          <w:tcPr>
            <w:tcW w:w="743" w:type="pct"/>
            <w:vAlign w:val="center"/>
          </w:tcPr>
          <w:p w14:paraId="6CEE1E14">
            <w:pPr>
              <w:widowControl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足量</w:t>
            </w:r>
          </w:p>
        </w:tc>
        <w:tc>
          <w:tcPr>
            <w:tcW w:w="1118" w:type="pct"/>
          </w:tcPr>
          <w:p w14:paraId="656B0380">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干燥</w:t>
            </w:r>
            <w:r>
              <w:rPr>
                <w:rFonts w:hint="eastAsia" w:ascii="仿宋" w:hAnsi="仿宋" w:eastAsia="仿宋" w:cs="宋体"/>
                <w:sz w:val="28"/>
                <w:szCs w:val="28"/>
              </w:rPr>
              <w:t>恒重</w:t>
            </w:r>
          </w:p>
        </w:tc>
      </w:tr>
      <w:tr w14:paraId="79DB26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61C44F07">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3</w:t>
            </w:r>
          </w:p>
        </w:tc>
        <w:tc>
          <w:tcPr>
            <w:tcW w:w="1618" w:type="pct"/>
            <w:vAlign w:val="center"/>
          </w:tcPr>
          <w:p w14:paraId="29698377">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酚酞指示液</w:t>
            </w:r>
          </w:p>
        </w:tc>
        <w:tc>
          <w:tcPr>
            <w:tcW w:w="1033" w:type="pct"/>
            <w:vAlign w:val="center"/>
          </w:tcPr>
          <w:p w14:paraId="2238D6AC">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10g</w:t>
            </w:r>
            <w:r>
              <w:rPr>
                <w:rFonts w:hint="eastAsia" w:ascii="仿宋" w:hAnsi="仿宋" w:eastAsia="仿宋" w:cs="宋体"/>
                <w:sz w:val="28"/>
                <w:szCs w:val="28"/>
              </w:rPr>
              <w:t>/</w:t>
            </w:r>
            <w:r>
              <w:rPr>
                <w:rFonts w:hint="default" w:ascii="Times New Roman" w:hAnsi="Times New Roman" w:eastAsia="仿宋" w:cs="Times New Roman"/>
                <w:sz w:val="28"/>
                <w:szCs w:val="28"/>
              </w:rPr>
              <w:t>L</w:t>
            </w:r>
          </w:p>
        </w:tc>
        <w:tc>
          <w:tcPr>
            <w:tcW w:w="743" w:type="pct"/>
            <w:vAlign w:val="center"/>
          </w:tcPr>
          <w:p w14:paraId="399CD495">
            <w:pPr>
              <w:widowControl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足量</w:t>
            </w:r>
          </w:p>
        </w:tc>
        <w:tc>
          <w:tcPr>
            <w:tcW w:w="1118" w:type="pct"/>
          </w:tcPr>
          <w:p w14:paraId="2E061559">
            <w:pPr>
              <w:widowControl w:val="0"/>
              <w:tabs>
                <w:tab w:val="right" w:leader="dot" w:pos="8317"/>
              </w:tabs>
              <w:spacing w:before="31" w:line="520" w:lineRule="exact"/>
              <w:ind w:left="454"/>
              <w:jc w:val="center"/>
              <w:rPr>
                <w:rFonts w:hint="eastAsia" w:ascii="仿宋" w:hAnsi="仿宋" w:eastAsia="仿宋" w:cs="宋体"/>
                <w:sz w:val="28"/>
                <w:szCs w:val="28"/>
              </w:rPr>
            </w:pPr>
          </w:p>
        </w:tc>
      </w:tr>
      <w:tr w14:paraId="2F7A26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2D97BC40">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4</w:t>
            </w:r>
          </w:p>
        </w:tc>
        <w:tc>
          <w:tcPr>
            <w:tcW w:w="1618" w:type="pct"/>
          </w:tcPr>
          <w:p w14:paraId="71AFF4BC">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工业乙酸</w:t>
            </w:r>
            <w:r>
              <w:rPr>
                <w:rFonts w:hint="eastAsia" w:ascii="仿宋" w:hAnsi="仿宋" w:eastAsia="仿宋" w:cs="宋体"/>
                <w:sz w:val="28"/>
                <w:szCs w:val="28"/>
              </w:rPr>
              <w:t>样品</w:t>
            </w:r>
          </w:p>
        </w:tc>
        <w:tc>
          <w:tcPr>
            <w:tcW w:w="1033" w:type="pct"/>
          </w:tcPr>
          <w:p w14:paraId="4625B35B">
            <w:pPr>
              <w:widowControl w:val="0"/>
              <w:tabs>
                <w:tab w:val="right" w:leader="dot" w:pos="8317"/>
              </w:tabs>
              <w:spacing w:before="31" w:line="520" w:lineRule="exact"/>
              <w:ind w:left="454"/>
              <w:jc w:val="center"/>
              <w:rPr>
                <w:rFonts w:hint="eastAsia" w:ascii="仿宋" w:hAnsi="仿宋" w:eastAsia="仿宋" w:cs="宋体"/>
                <w:sz w:val="28"/>
                <w:szCs w:val="28"/>
              </w:rPr>
            </w:pPr>
          </w:p>
        </w:tc>
        <w:tc>
          <w:tcPr>
            <w:tcW w:w="743" w:type="pct"/>
          </w:tcPr>
          <w:p w14:paraId="0AC6A443">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1118" w:type="pct"/>
          </w:tcPr>
          <w:p w14:paraId="0378F15A">
            <w:pPr>
              <w:widowControl w:val="0"/>
              <w:tabs>
                <w:tab w:val="right" w:leader="dot" w:pos="8317"/>
              </w:tabs>
              <w:spacing w:before="31" w:line="520" w:lineRule="exact"/>
              <w:ind w:left="454"/>
              <w:jc w:val="center"/>
              <w:rPr>
                <w:rFonts w:hint="eastAsia" w:ascii="仿宋" w:hAnsi="仿宋" w:eastAsia="仿宋" w:cs="宋体"/>
                <w:sz w:val="28"/>
                <w:szCs w:val="28"/>
              </w:rPr>
            </w:pPr>
          </w:p>
        </w:tc>
      </w:tr>
      <w:tr w14:paraId="325E59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53B2929F">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5</w:t>
            </w:r>
          </w:p>
        </w:tc>
        <w:tc>
          <w:tcPr>
            <w:tcW w:w="1618" w:type="pct"/>
          </w:tcPr>
          <w:p w14:paraId="70A1E9C1">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食醋样品</w:t>
            </w:r>
          </w:p>
        </w:tc>
        <w:tc>
          <w:tcPr>
            <w:tcW w:w="1033" w:type="pct"/>
          </w:tcPr>
          <w:p w14:paraId="2D8C136C">
            <w:pPr>
              <w:widowControl w:val="0"/>
              <w:tabs>
                <w:tab w:val="right" w:leader="dot" w:pos="8317"/>
              </w:tabs>
              <w:spacing w:before="31" w:line="520" w:lineRule="exact"/>
              <w:ind w:left="454"/>
              <w:jc w:val="center"/>
              <w:rPr>
                <w:rFonts w:hint="eastAsia" w:ascii="仿宋" w:hAnsi="仿宋" w:eastAsia="仿宋" w:cs="宋体"/>
                <w:sz w:val="28"/>
                <w:szCs w:val="28"/>
              </w:rPr>
            </w:pPr>
          </w:p>
        </w:tc>
        <w:tc>
          <w:tcPr>
            <w:tcW w:w="743" w:type="pct"/>
          </w:tcPr>
          <w:p w14:paraId="6D1E1568">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1118" w:type="pct"/>
          </w:tcPr>
          <w:p w14:paraId="71B08B18">
            <w:pPr>
              <w:widowControl w:val="0"/>
              <w:tabs>
                <w:tab w:val="right" w:leader="dot" w:pos="8317"/>
              </w:tabs>
              <w:spacing w:before="31" w:line="520" w:lineRule="exact"/>
              <w:ind w:left="454"/>
              <w:jc w:val="center"/>
              <w:rPr>
                <w:rFonts w:hint="eastAsia" w:ascii="仿宋" w:hAnsi="仿宋" w:eastAsia="仿宋" w:cs="宋体"/>
                <w:sz w:val="28"/>
                <w:szCs w:val="28"/>
              </w:rPr>
            </w:pPr>
          </w:p>
        </w:tc>
      </w:tr>
      <w:tr w14:paraId="60ACDC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486" w:type="pct"/>
          </w:tcPr>
          <w:p w14:paraId="3626D054">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6</w:t>
            </w:r>
          </w:p>
        </w:tc>
        <w:tc>
          <w:tcPr>
            <w:tcW w:w="1618" w:type="pct"/>
          </w:tcPr>
          <w:p w14:paraId="7012D4AA">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纯水</w:t>
            </w:r>
          </w:p>
        </w:tc>
        <w:tc>
          <w:tcPr>
            <w:tcW w:w="1033" w:type="pct"/>
          </w:tcPr>
          <w:p w14:paraId="392BB819">
            <w:pPr>
              <w:widowControl w:val="0"/>
              <w:tabs>
                <w:tab w:val="right" w:leader="dot" w:pos="8317"/>
              </w:tabs>
              <w:spacing w:before="31" w:line="520" w:lineRule="exact"/>
              <w:ind w:left="454"/>
              <w:jc w:val="center"/>
              <w:rPr>
                <w:rFonts w:hint="eastAsia" w:ascii="仿宋" w:hAnsi="仿宋" w:eastAsia="仿宋" w:cs="宋体"/>
                <w:sz w:val="28"/>
                <w:szCs w:val="28"/>
              </w:rPr>
            </w:pPr>
          </w:p>
        </w:tc>
        <w:tc>
          <w:tcPr>
            <w:tcW w:w="743" w:type="pct"/>
          </w:tcPr>
          <w:p w14:paraId="153441DA">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足量</w:t>
            </w:r>
          </w:p>
        </w:tc>
        <w:tc>
          <w:tcPr>
            <w:tcW w:w="1118" w:type="pct"/>
          </w:tcPr>
          <w:p w14:paraId="01A5EB7F">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无二氧化碳</w:t>
            </w:r>
          </w:p>
        </w:tc>
      </w:tr>
    </w:tbl>
    <w:p w14:paraId="32864C5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b w:val="0"/>
          <w:bCs w:val="0"/>
          <w:kern w:val="0"/>
          <w:sz w:val="32"/>
          <w:szCs w:val="32"/>
          <w:lang w:val="en-US" w:eastAsia="zh-CN"/>
        </w:rPr>
      </w:pPr>
    </w:p>
    <w:p w14:paraId="0B03755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五、实验过程</w:t>
      </w:r>
    </w:p>
    <w:p w14:paraId="51877DFC">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val="0"/>
          <w:bCs w:val="0"/>
          <w:kern w:val="0"/>
          <w:sz w:val="32"/>
          <w:szCs w:val="32"/>
          <w:lang w:val="en-US" w:eastAsia="zh-CN"/>
        </w:rPr>
      </w:pPr>
      <w:r>
        <w:rPr>
          <w:rFonts w:hint="eastAsia" w:ascii="楷体_GB2312" w:hAnsi="楷体_GB2312" w:eastAsia="楷体_GB2312" w:cs="楷体_GB2312"/>
          <w:b/>
          <w:bCs/>
          <w:kern w:val="0"/>
          <w:sz w:val="32"/>
          <w:szCs w:val="32"/>
          <w:lang w:val="en-US" w:eastAsia="zh-CN"/>
        </w:rPr>
        <w:t>样题一</w:t>
      </w:r>
      <w:r>
        <w:rPr>
          <w:rFonts w:hint="eastAsia" w:ascii="楷体_GB2312" w:hAnsi="楷体_GB2312" w:eastAsia="楷体_GB2312" w:cs="楷体_GB2312"/>
          <w:b w:val="0"/>
          <w:bCs w:val="0"/>
          <w:kern w:val="0"/>
          <w:sz w:val="32"/>
          <w:szCs w:val="32"/>
          <w:lang w:val="en-US" w:eastAsia="zh-CN"/>
        </w:rPr>
        <w:t>：工业乙酸中总酸含量的测定</w:t>
      </w:r>
    </w:p>
    <w:p w14:paraId="6197F22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)标准滴定溶液标定</w:t>
      </w:r>
    </w:p>
    <w:p w14:paraId="14CD95D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）操作步骤</w:t>
      </w:r>
    </w:p>
    <w:p w14:paraId="650E3E9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准确称取</w:t>
      </w:r>
      <w:r>
        <w:rPr>
          <w:rFonts w:hint="default" w:ascii="Times New Roman" w:hAnsi="Times New Roman" w:eastAsia="仿宋_GB2312" w:cs="Times New Roman"/>
          <w:b w:val="0"/>
          <w:bCs w:val="0"/>
          <w:kern w:val="0"/>
          <w:sz w:val="32"/>
          <w:szCs w:val="32"/>
          <w:lang w:val="en-US" w:eastAsia="zh-CN"/>
        </w:rPr>
        <w:t>105</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110</w:t>
      </w:r>
      <w:r>
        <w:rPr>
          <w:rFonts w:hint="eastAsia" w:ascii="仿宋_GB2312" w:hAnsi="仿宋_GB2312" w:eastAsia="仿宋_GB2312" w:cs="仿宋_GB2312"/>
          <w:b w:val="0"/>
          <w:bCs w:val="0"/>
          <w:kern w:val="0"/>
          <w:sz w:val="32"/>
          <w:szCs w:val="32"/>
          <w:lang w:val="en-US" w:eastAsia="zh-CN"/>
        </w:rPr>
        <w:t>℃电烘箱中干燥至恒重的工作基准试剂邻苯二甲酸氢钾</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5g</w:t>
      </w:r>
      <w:r>
        <w:rPr>
          <w:rFonts w:hint="eastAsia" w:ascii="仿宋_GB2312" w:hAnsi="仿宋_GB2312" w:eastAsia="仿宋_GB2312" w:cs="仿宋_GB2312"/>
          <w:b w:val="0"/>
          <w:bCs w:val="0"/>
          <w:kern w:val="0"/>
          <w:sz w:val="32"/>
          <w:szCs w:val="32"/>
          <w:lang w:val="en-US" w:eastAsia="zh-CN"/>
        </w:rPr>
        <w:t>（准确至</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0002g</w:t>
      </w:r>
      <w:r>
        <w:rPr>
          <w:rFonts w:hint="eastAsia" w:ascii="仿宋_GB2312" w:hAnsi="仿宋_GB2312" w:eastAsia="仿宋_GB2312" w:cs="仿宋_GB2312"/>
          <w:b w:val="0"/>
          <w:bCs w:val="0"/>
          <w:kern w:val="0"/>
          <w:sz w:val="32"/>
          <w:szCs w:val="32"/>
          <w:lang w:val="en-US" w:eastAsia="zh-CN"/>
        </w:rPr>
        <w:t>）置于</w:t>
      </w:r>
      <w:r>
        <w:rPr>
          <w:rFonts w:hint="default" w:ascii="Times New Roman" w:hAnsi="Times New Roman" w:eastAsia="仿宋_GB2312" w:cs="Times New Roman"/>
          <w:b w:val="0"/>
          <w:bCs w:val="0"/>
          <w:kern w:val="0"/>
          <w:sz w:val="32"/>
          <w:szCs w:val="32"/>
          <w:lang w:val="en-US" w:eastAsia="zh-CN"/>
        </w:rPr>
        <w:t>250mL</w:t>
      </w:r>
      <w:r>
        <w:rPr>
          <w:rFonts w:hint="eastAsia" w:ascii="仿宋_GB2312" w:hAnsi="仿宋_GB2312" w:eastAsia="仿宋_GB2312" w:cs="仿宋_GB2312"/>
          <w:b w:val="0"/>
          <w:bCs w:val="0"/>
          <w:kern w:val="0"/>
          <w:sz w:val="32"/>
          <w:szCs w:val="32"/>
          <w:lang w:val="en-US" w:eastAsia="zh-CN"/>
        </w:rPr>
        <w:t>锥形瓶中，加入</w:t>
      </w:r>
      <w:r>
        <w:rPr>
          <w:rFonts w:hint="default" w:ascii="Times New Roman" w:hAnsi="Times New Roman" w:eastAsia="仿宋_GB2312" w:cs="Times New Roman"/>
          <w:b w:val="0"/>
          <w:bCs w:val="0"/>
          <w:kern w:val="0"/>
          <w:sz w:val="32"/>
          <w:szCs w:val="32"/>
          <w:lang w:val="en-US" w:eastAsia="zh-CN"/>
        </w:rPr>
        <w:t>50mL</w:t>
      </w:r>
      <w:r>
        <w:rPr>
          <w:rFonts w:hint="eastAsia" w:ascii="仿宋_GB2312" w:hAnsi="仿宋_GB2312" w:eastAsia="仿宋_GB2312" w:cs="仿宋_GB2312"/>
          <w:b w:val="0"/>
          <w:bCs w:val="0"/>
          <w:kern w:val="0"/>
          <w:sz w:val="32"/>
          <w:szCs w:val="32"/>
          <w:lang w:val="en-US" w:eastAsia="zh-CN"/>
        </w:rPr>
        <w:t>无二氧化碳的水溶解，加</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滴酚酞指示液（</w:t>
      </w:r>
      <w:r>
        <w:rPr>
          <w:rFonts w:hint="default" w:ascii="Times New Roman" w:hAnsi="Times New Roman" w:eastAsia="仿宋_GB2312" w:cs="Times New Roman"/>
          <w:b w:val="0"/>
          <w:bCs w:val="0"/>
          <w:kern w:val="0"/>
          <w:sz w:val="32"/>
          <w:szCs w:val="32"/>
          <w:lang w:val="en-US" w:eastAsia="zh-CN"/>
        </w:rPr>
        <w:t>10g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），用待标定的氢氧化钠溶液滴定至溶液呈微红色，并保持</w:t>
      </w:r>
      <w:r>
        <w:rPr>
          <w:rFonts w:hint="default" w:ascii="Times New Roman" w:hAnsi="Times New Roman" w:eastAsia="仿宋_GB2312" w:cs="Times New Roman"/>
          <w:b w:val="0"/>
          <w:bCs w:val="0"/>
          <w:kern w:val="0"/>
          <w:sz w:val="32"/>
          <w:szCs w:val="32"/>
          <w:lang w:val="en-US" w:eastAsia="zh-CN"/>
        </w:rPr>
        <w:t>30s</w:t>
      </w:r>
      <w:r>
        <w:rPr>
          <w:rFonts w:hint="eastAsia" w:ascii="仿宋_GB2312" w:hAnsi="仿宋_GB2312" w:eastAsia="仿宋_GB2312" w:cs="仿宋_GB2312"/>
          <w:b w:val="0"/>
          <w:bCs w:val="0"/>
          <w:kern w:val="0"/>
          <w:sz w:val="32"/>
          <w:szCs w:val="32"/>
          <w:lang w:val="en-US" w:eastAsia="zh-CN"/>
        </w:rPr>
        <w:t>。平行标定</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次，并做空白试验。</w:t>
      </w:r>
    </w:p>
    <w:p w14:paraId="76EC282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 xml:space="preserve">标准液浓度计算 </w:t>
      </w:r>
    </w:p>
    <w:p w14:paraId="38540C4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宋体"/>
          <w:sz w:val="32"/>
          <w:szCs w:val="32"/>
        </w:rPr>
      </w:pPr>
      <w:r>
        <w:rPr>
          <w:rFonts w:hint="eastAsia" w:ascii="仿宋_GB2312" w:hAnsi="仿宋_GB2312" w:eastAsia="仿宋_GB2312" w:cs="仿宋_GB2312"/>
          <w:b w:val="0"/>
          <w:bCs w:val="0"/>
          <w:kern w:val="0"/>
          <w:sz w:val="32"/>
          <w:szCs w:val="32"/>
          <w:lang w:val="en-US" w:eastAsia="zh-CN"/>
        </w:rPr>
        <w:t>计算</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标准滴定溶液的浓度</w:t>
      </w:r>
      <w:r>
        <w:rPr>
          <w:rFonts w:hint="default" w:ascii="Times New Roman" w:hAnsi="Times New Roman" w:eastAsia="仿宋_GB2312" w:cs="Times New Roman"/>
          <w:b w:val="0"/>
          <w:bCs w:val="0"/>
          <w:kern w:val="0"/>
          <w:sz w:val="32"/>
          <w:szCs w:val="32"/>
          <w:lang w:val="en-US" w:eastAsia="zh-CN"/>
        </w:rPr>
        <w:t>c</w:t>
      </w:r>
      <w:r>
        <w:rPr>
          <w:rFonts w:hint="default" w:ascii="Times New Roman" w:hAnsi="Times New Roman" w:eastAsia="仿宋_GB2312" w:cs="Times New Roman"/>
          <w:b w:val="0"/>
          <w:bCs w:val="0"/>
          <w:kern w:val="0"/>
          <w:sz w:val="32"/>
          <w:szCs w:val="32"/>
          <w:vertAlign w:val="subscript"/>
          <w:lang w:val="en-US" w:eastAsia="zh-CN"/>
        </w:rPr>
        <w:t>NaOH</w:t>
      </w:r>
      <w:r>
        <w:rPr>
          <w:rFonts w:hint="eastAsia" w:ascii="仿宋_GB2312" w:hAnsi="仿宋_GB2312" w:eastAsia="仿宋_GB2312" w:cs="仿宋_GB2312"/>
          <w:b w:val="0"/>
          <w:bCs w:val="0"/>
          <w:kern w:val="0"/>
          <w:sz w:val="32"/>
          <w:szCs w:val="32"/>
          <w:lang w:val="en-US" w:eastAsia="zh-CN"/>
        </w:rPr>
        <w:t>，单位</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w:t>
      </w:r>
    </w:p>
    <w:p w14:paraId="213D161E">
      <w:pPr>
        <w:tabs>
          <w:tab w:val="right" w:leader="dot" w:pos="8317"/>
        </w:tabs>
        <w:spacing w:before="31" w:line="520" w:lineRule="exact"/>
        <w:ind w:left="454"/>
        <w:rPr>
          <w:rFonts w:hint="eastAsia" w:hAnsi="Cambria Math" w:eastAsia="方正仿宋_GB2312" w:cs="方正仿宋_GB2312"/>
          <w:i w:val="0"/>
          <w:sz w:val="32"/>
          <w:szCs w:val="32"/>
        </w:rPr>
      </w:pPr>
    </w:p>
    <w:p w14:paraId="21D4A906">
      <w:pPr>
        <w:tabs>
          <w:tab w:val="right" w:leader="dot" w:pos="8317"/>
        </w:tabs>
        <w:spacing w:before="31" w:line="520" w:lineRule="exact"/>
        <w:ind w:left="454"/>
        <w:rPr>
          <w:rFonts w:hint="eastAsia" w:ascii="仿宋" w:hAnsi="仿宋" w:eastAsia="仿宋" w:cs="宋体"/>
          <w:sz w:val="32"/>
          <w:szCs w:val="32"/>
        </w:rPr>
      </w:pPr>
      <m:oMathPara>
        <m:oMath>
          <m:sSub>
            <m:sSubPr>
              <m:ctrlPr>
                <w:rPr>
                  <w:rFonts w:hint="eastAsia" w:ascii="Cambria Math" w:hAnsi="Cambria Math" w:eastAsia="方正仿宋_GB2312" w:cs="方正仿宋_GB2312"/>
                  <w:sz w:val="32"/>
                  <w:szCs w:val="32"/>
                </w:rPr>
              </m:ctrlPr>
            </m:sSubPr>
            <m:e>
              <m:r>
                <m:rPr>
                  <m:sty m:val="p"/>
                </m:rPr>
                <w:rPr>
                  <w:rFonts w:hint="default" w:ascii="Cambria Math" w:hAnsi="Cambria Math" w:eastAsia="方正仿宋_GB2312" w:cs="方正仿宋_GB2312"/>
                  <w:sz w:val="32"/>
                  <w:szCs w:val="32"/>
                  <w:lang w:val="en-US" w:eastAsia="zh-CN"/>
                </w:rPr>
                <m:t>C</m:t>
              </m:r>
              <m:ctrlPr>
                <w:rPr>
                  <w:rFonts w:hint="eastAsia" w:ascii="Cambria Math" w:hAnsi="Cambria Math" w:eastAsia="方正仿宋_GB2312" w:cs="方正仿宋_GB2312"/>
                  <w:sz w:val="32"/>
                  <w:szCs w:val="32"/>
                </w:rPr>
              </m:ctrlPr>
            </m:e>
            <m:sub>
              <m:r>
                <m:rPr>
                  <m:sty m:val="p"/>
                </m:rPr>
                <w:rPr>
                  <w:rFonts w:hint="eastAsia" w:ascii="Cambria Math" w:hAnsi="Cambria Math" w:eastAsia="方正仿宋_GB2312" w:cs="方正仿宋_GB2312"/>
                  <w:sz w:val="32"/>
                  <w:szCs w:val="32"/>
                </w:rPr>
                <m:t>NaOH</m:t>
              </m:r>
              <m:ctrlPr>
                <w:rPr>
                  <w:rFonts w:hint="eastAsia" w:ascii="Cambria Math" w:hAnsi="Cambria Math" w:eastAsia="方正仿宋_GB2312" w:cs="方正仿宋_GB2312"/>
                  <w:sz w:val="32"/>
                  <w:szCs w:val="32"/>
                </w:rPr>
              </m:ctrlPr>
            </m:sub>
          </m:sSub>
          <m:r>
            <m:rPr>
              <m:sty m:val="p"/>
            </m:rPr>
            <w:rPr>
              <w:rFonts w:hint="eastAsia" w:ascii="Cambria Math" w:hAnsi="Cambria Math" w:eastAsia="方正仿宋_GB2312" w:cs="方正仿宋_GB2312"/>
              <w:sz w:val="32"/>
              <w:szCs w:val="32"/>
            </w:rPr>
            <m:t>=</m:t>
          </m:r>
          <m:f>
            <m:fPr>
              <m:ctrlPr>
                <w:rPr>
                  <w:rFonts w:hint="eastAsia" w:ascii="Cambria Math" w:hAnsi="Cambria Math" w:eastAsia="方正仿宋_GB2312" w:cs="方正仿宋_GB2312"/>
                  <w:sz w:val="32"/>
                  <w:szCs w:val="32"/>
                </w:rPr>
              </m:ctrlPr>
            </m:fPr>
            <m:num>
              <m:r>
                <m:rPr>
                  <m:sty m:val="p"/>
                </m:rPr>
                <w:rPr>
                  <w:rFonts w:hint="eastAsia" w:ascii="Cambria Math" w:hAnsi="Cambria Math" w:eastAsia="方正仿宋_GB2312" w:cs="方正仿宋_GB2312"/>
                  <w:sz w:val="32"/>
                  <w:szCs w:val="32"/>
                </w:rPr>
                <m:t>m×1000</m:t>
              </m:r>
              <m:ctrlPr>
                <w:rPr>
                  <w:rFonts w:hint="eastAsia" w:ascii="Cambria Math" w:hAnsi="Cambria Math" w:eastAsia="方正仿宋_GB2312" w:cs="方正仿宋_GB2312"/>
                  <w:sz w:val="32"/>
                  <w:szCs w:val="32"/>
                </w:rPr>
              </m:ctrlPr>
            </m:num>
            <m:den>
              <m:r>
                <m:rPr>
                  <m:sty m:val="p"/>
                </m:rPr>
                <w:rPr>
                  <w:rFonts w:hint="eastAsia" w:ascii="Cambria Math" w:hAnsi="Cambria Math" w:eastAsia="方正仿宋_GB2312" w:cs="方正仿宋_GB2312"/>
                  <w:sz w:val="32"/>
                  <w:szCs w:val="32"/>
                </w:rPr>
                <m:t>（V−</m:t>
              </m:r>
              <m:sSub>
                <m:sSubPr>
                  <m:ctrlPr>
                    <w:rPr>
                      <w:rFonts w:hint="eastAsia" w:ascii="Cambria Math" w:hAnsi="Cambria Math" w:eastAsia="方正仿宋_GB2312" w:cs="方正仿宋_GB2312"/>
                      <w:sz w:val="32"/>
                      <w:szCs w:val="32"/>
                    </w:rPr>
                  </m:ctrlPr>
                </m:sSubPr>
                <m:e>
                  <m:r>
                    <m:rPr>
                      <m:sty m:val="p"/>
                    </m:rPr>
                    <w:rPr>
                      <w:rFonts w:hint="eastAsia" w:ascii="Cambria Math" w:hAnsi="Cambria Math" w:eastAsia="方正仿宋_GB2312" w:cs="方正仿宋_GB2312"/>
                      <w:sz w:val="32"/>
                      <w:szCs w:val="32"/>
                    </w:rPr>
                    <m:t>V</m:t>
                  </m:r>
                  <m:ctrlPr>
                    <w:rPr>
                      <w:rFonts w:hint="eastAsia" w:ascii="Cambria Math" w:hAnsi="Cambria Math" w:eastAsia="方正仿宋_GB2312" w:cs="方正仿宋_GB2312"/>
                      <w:sz w:val="32"/>
                      <w:szCs w:val="32"/>
                    </w:rPr>
                  </m:ctrlPr>
                </m:e>
                <m:sub>
                  <m:r>
                    <m:rPr>
                      <m:sty m:val="p"/>
                    </m:rPr>
                    <w:rPr>
                      <w:rFonts w:hint="eastAsia" w:ascii="Cambria Math" w:hAnsi="Cambria Math" w:eastAsia="方正仿宋_GB2312" w:cs="方正仿宋_GB2312"/>
                      <w:sz w:val="32"/>
                      <w:szCs w:val="32"/>
                    </w:rPr>
                    <m:t>0</m:t>
                  </m:r>
                  <m:ctrlPr>
                    <w:rPr>
                      <w:rFonts w:hint="eastAsia" w:ascii="Cambria Math" w:hAnsi="Cambria Math" w:eastAsia="方正仿宋_GB2312" w:cs="方正仿宋_GB2312"/>
                      <w:sz w:val="32"/>
                      <w:szCs w:val="32"/>
                    </w:rPr>
                  </m:ctrlPr>
                </m:sub>
              </m:sSub>
              <m:r>
                <m:rPr>
                  <m:sty m:val="p"/>
                </m:rPr>
                <w:rPr>
                  <w:rFonts w:hint="eastAsia" w:ascii="Cambria Math" w:hAnsi="Cambria Math" w:eastAsia="方正仿宋_GB2312" w:cs="方正仿宋_GB2312"/>
                  <w:sz w:val="32"/>
                  <w:szCs w:val="32"/>
                </w:rPr>
                <m:t>）×M</m:t>
              </m:r>
              <m:ctrlPr>
                <w:rPr>
                  <w:rFonts w:hint="eastAsia" w:ascii="Cambria Math" w:hAnsi="Cambria Math" w:eastAsia="方正仿宋_GB2312" w:cs="方正仿宋_GB2312"/>
                  <w:sz w:val="32"/>
                  <w:szCs w:val="32"/>
                </w:rPr>
              </m:ctrlPr>
            </m:den>
          </m:f>
        </m:oMath>
      </m:oMathPara>
    </w:p>
    <w:p w14:paraId="120E1155">
      <w:pPr>
        <w:tabs>
          <w:tab w:val="right" w:leader="dot" w:pos="8317"/>
        </w:tabs>
        <w:spacing w:before="31" w:line="520" w:lineRule="exact"/>
        <w:ind w:left="454"/>
        <w:jc w:val="both"/>
        <w:rPr>
          <w:rFonts w:hint="eastAsia" w:ascii="仿宋" w:hAnsi="仿宋" w:eastAsia="仿宋" w:cs="宋体"/>
          <w:sz w:val="32"/>
          <w:szCs w:val="32"/>
        </w:rPr>
      </w:pPr>
      <w:r>
        <w:rPr>
          <w:rFonts w:hint="eastAsia" w:ascii="仿宋" w:hAnsi="仿宋" w:eastAsia="仿宋" w:cs="宋体"/>
          <w:sz w:val="32"/>
          <w:szCs w:val="32"/>
        </w:rPr>
        <w:t>式中：</w:t>
      </w:r>
    </w:p>
    <w:p w14:paraId="55A27E8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－邻苯二甲酸氢钾的质量，</w:t>
      </w:r>
      <w:r>
        <w:rPr>
          <w:rFonts w:hint="default" w:ascii="Times New Roman" w:hAnsi="Times New Roman" w:eastAsia="仿宋_GB2312" w:cs="Times New Roman"/>
          <w:b w:val="0"/>
          <w:bCs w:val="0"/>
          <w:kern w:val="0"/>
          <w:sz w:val="32"/>
          <w:szCs w:val="32"/>
          <w:lang w:val="en-US" w:eastAsia="zh-CN"/>
        </w:rPr>
        <w:t>g</w:t>
      </w:r>
      <w:r>
        <w:rPr>
          <w:rFonts w:hint="eastAsia" w:ascii="仿宋_GB2312" w:hAnsi="仿宋_GB2312" w:eastAsia="仿宋_GB2312" w:cs="仿宋_GB2312"/>
          <w:b w:val="0"/>
          <w:bCs w:val="0"/>
          <w:kern w:val="0"/>
          <w:sz w:val="32"/>
          <w:szCs w:val="32"/>
          <w:lang w:val="en-US" w:eastAsia="zh-CN"/>
        </w:rPr>
        <w:t>；</w:t>
      </w:r>
    </w:p>
    <w:p w14:paraId="23E8D30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V</w:t>
      </w:r>
      <w:r>
        <w:rPr>
          <w:rFonts w:hint="eastAsia" w:ascii="仿宋_GB2312" w:hAnsi="仿宋_GB2312" w:eastAsia="仿宋_GB2312" w:cs="仿宋_GB2312"/>
          <w:b w:val="0"/>
          <w:bCs w:val="0"/>
          <w:kern w:val="0"/>
          <w:sz w:val="32"/>
          <w:szCs w:val="32"/>
          <w:lang w:val="en-US" w:eastAsia="zh-CN"/>
        </w:rPr>
        <w:t>－（消耗）氢氧化钠标准滴定溶液的体积，</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2596C57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V</w:t>
      </w:r>
      <w:r>
        <w:rPr>
          <w:rFonts w:hint="default" w:ascii="Times New Roman" w:hAnsi="Times New Roman" w:eastAsia="仿宋_GB2312" w:cs="Times New Roman"/>
          <w:b w:val="0"/>
          <w:bCs w:val="0"/>
          <w:kern w:val="0"/>
          <w:sz w:val="32"/>
          <w:szCs w:val="32"/>
          <w:vertAlign w:val="subscript"/>
          <w:lang w:val="en-US" w:eastAsia="zh-CN"/>
        </w:rPr>
        <w:t>0</w:t>
      </w:r>
      <w:r>
        <w:rPr>
          <w:rFonts w:hint="eastAsia" w:ascii="仿宋_GB2312" w:hAnsi="仿宋_GB2312" w:eastAsia="仿宋_GB2312" w:cs="仿宋_GB2312"/>
          <w:b w:val="0"/>
          <w:bCs w:val="0"/>
          <w:kern w:val="0"/>
          <w:sz w:val="32"/>
          <w:szCs w:val="32"/>
          <w:lang w:val="en-US" w:eastAsia="zh-CN"/>
        </w:rPr>
        <w:t>－空白消耗氢氧化钠标准滴定溶液的体积，</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65FE1D9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－邻苯二甲酸氢钾的摩尔质量，</w:t>
      </w:r>
      <w:r>
        <w:rPr>
          <w:rFonts w:hint="default" w:ascii="Times New Roman" w:hAnsi="Times New Roman" w:eastAsia="仿宋_GB2312" w:cs="Times New Roman"/>
          <w:b w:val="0"/>
          <w:bCs w:val="0"/>
          <w:kern w:val="0"/>
          <w:sz w:val="32"/>
          <w:szCs w:val="32"/>
          <w:lang w:val="en-US" w:eastAsia="zh-CN"/>
        </w:rPr>
        <w:t>204</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22g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p>
    <w:p w14:paraId="00B812F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.工业乙酸的测定</w:t>
      </w:r>
    </w:p>
    <w:p w14:paraId="414376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）操作步骤</w:t>
      </w:r>
    </w:p>
    <w:p w14:paraId="39B61B0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用减量法准确称取</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5g</w:t>
      </w:r>
      <w:r>
        <w:rPr>
          <w:rFonts w:hint="eastAsia" w:ascii="仿宋_GB2312" w:hAnsi="仿宋_GB2312" w:eastAsia="仿宋_GB2312" w:cs="仿宋_GB2312"/>
          <w:b w:val="0"/>
          <w:bCs w:val="0"/>
          <w:kern w:val="0"/>
          <w:sz w:val="32"/>
          <w:szCs w:val="32"/>
          <w:lang w:val="en-US" w:eastAsia="zh-CN"/>
        </w:rPr>
        <w:t>（准确至</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0002g</w:t>
      </w:r>
      <w:r>
        <w:rPr>
          <w:rFonts w:hint="eastAsia" w:ascii="仿宋_GB2312" w:hAnsi="仿宋_GB2312" w:eastAsia="仿宋_GB2312" w:cs="仿宋_GB2312"/>
          <w:b w:val="0"/>
          <w:bCs w:val="0"/>
          <w:kern w:val="0"/>
          <w:sz w:val="32"/>
          <w:szCs w:val="32"/>
          <w:lang w:val="en-US" w:eastAsia="zh-CN"/>
        </w:rPr>
        <w:t>）工业乙酸试样于预先装有</w:t>
      </w:r>
      <w:r>
        <w:rPr>
          <w:rFonts w:hint="default" w:ascii="Times New Roman" w:hAnsi="Times New Roman" w:eastAsia="仿宋_GB2312" w:cs="Times New Roman"/>
          <w:b w:val="0"/>
          <w:bCs w:val="0"/>
          <w:kern w:val="0"/>
          <w:sz w:val="32"/>
          <w:szCs w:val="32"/>
          <w:lang w:val="en-US" w:eastAsia="zh-CN"/>
        </w:rPr>
        <w:t>50mL</w:t>
      </w:r>
      <w:r>
        <w:rPr>
          <w:rFonts w:hint="eastAsia" w:ascii="仿宋_GB2312" w:hAnsi="仿宋_GB2312" w:eastAsia="仿宋_GB2312" w:cs="仿宋_GB2312"/>
          <w:b w:val="0"/>
          <w:bCs w:val="0"/>
          <w:kern w:val="0"/>
          <w:sz w:val="32"/>
          <w:szCs w:val="32"/>
          <w:lang w:val="en-US" w:eastAsia="zh-CN"/>
        </w:rPr>
        <w:t>无</w:t>
      </w:r>
      <w:r>
        <w:rPr>
          <w:rFonts w:hint="default" w:ascii="Times New Roman" w:hAnsi="Times New Roman" w:eastAsia="仿宋_GB2312" w:cs="Times New Roman"/>
          <w:b w:val="0"/>
          <w:bCs w:val="0"/>
          <w:kern w:val="0"/>
          <w:sz w:val="32"/>
          <w:szCs w:val="32"/>
          <w:lang w:val="en-US" w:eastAsia="zh-CN"/>
        </w:rPr>
        <w:t>CO</w:t>
      </w:r>
      <w:r>
        <w:rPr>
          <w:rFonts w:hint="default" w:ascii="Times New Roman" w:hAnsi="Times New Roman" w:eastAsia="仿宋_GB2312" w:cs="Times New Roman"/>
          <w:b w:val="0"/>
          <w:bCs w:val="0"/>
          <w:kern w:val="0"/>
          <w:sz w:val="32"/>
          <w:szCs w:val="32"/>
          <w:vertAlign w:val="subscript"/>
          <w:lang w:val="en-US" w:eastAsia="zh-CN"/>
        </w:rPr>
        <w:t>2</w:t>
      </w:r>
      <w:r>
        <w:rPr>
          <w:rFonts w:hint="eastAsia" w:ascii="仿宋_GB2312" w:hAnsi="仿宋_GB2312" w:eastAsia="仿宋_GB2312" w:cs="仿宋_GB2312"/>
          <w:b w:val="0"/>
          <w:bCs w:val="0"/>
          <w:kern w:val="0"/>
          <w:sz w:val="32"/>
          <w:szCs w:val="32"/>
          <w:lang w:val="en-US" w:eastAsia="zh-CN"/>
        </w:rPr>
        <w:t>蒸馏水的</w:t>
      </w:r>
      <w:r>
        <w:rPr>
          <w:rFonts w:hint="default" w:ascii="Times New Roman" w:hAnsi="Times New Roman" w:eastAsia="仿宋_GB2312" w:cs="Times New Roman"/>
          <w:b w:val="0"/>
          <w:bCs w:val="0"/>
          <w:kern w:val="0"/>
          <w:sz w:val="32"/>
          <w:szCs w:val="32"/>
          <w:lang w:val="en-US" w:eastAsia="zh-CN"/>
        </w:rPr>
        <w:t>250mL</w:t>
      </w:r>
      <w:r>
        <w:rPr>
          <w:rFonts w:hint="eastAsia" w:ascii="仿宋_GB2312" w:hAnsi="仿宋_GB2312" w:eastAsia="仿宋_GB2312" w:cs="仿宋_GB2312"/>
          <w:b w:val="0"/>
          <w:bCs w:val="0"/>
          <w:kern w:val="0"/>
          <w:sz w:val="32"/>
          <w:szCs w:val="32"/>
          <w:lang w:val="en-US" w:eastAsia="zh-CN"/>
        </w:rPr>
        <w:t>锥形瓶中，加</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滴</w:t>
      </w:r>
      <w:r>
        <w:rPr>
          <w:rFonts w:hint="default" w:ascii="Times New Roman" w:hAnsi="Times New Roman" w:eastAsia="仿宋_GB2312" w:cs="Times New Roman"/>
          <w:b w:val="0"/>
          <w:bCs w:val="0"/>
          <w:kern w:val="0"/>
          <w:sz w:val="32"/>
          <w:szCs w:val="32"/>
          <w:lang w:val="en-US" w:eastAsia="zh-CN"/>
        </w:rPr>
        <w:t>10g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酚酞指示剂，用</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标准溶液滴定至微红色</w:t>
      </w:r>
      <w:r>
        <w:rPr>
          <w:rFonts w:hint="default" w:ascii="Times New Roman" w:hAnsi="Times New Roman" w:eastAsia="仿宋_GB2312" w:cs="Times New Roman"/>
          <w:b w:val="0"/>
          <w:bCs w:val="0"/>
          <w:kern w:val="0"/>
          <w:sz w:val="32"/>
          <w:szCs w:val="32"/>
          <w:lang w:val="en-US" w:eastAsia="zh-CN"/>
        </w:rPr>
        <w:t>30s</w:t>
      </w:r>
      <w:r>
        <w:rPr>
          <w:rFonts w:hint="eastAsia" w:ascii="仿宋_GB2312" w:hAnsi="仿宋_GB2312" w:eastAsia="仿宋_GB2312" w:cs="仿宋_GB2312"/>
          <w:b w:val="0"/>
          <w:bCs w:val="0"/>
          <w:kern w:val="0"/>
          <w:sz w:val="32"/>
          <w:szCs w:val="32"/>
          <w:lang w:val="en-US" w:eastAsia="zh-CN"/>
        </w:rPr>
        <w:t>不褪色即为终点。平行测定</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份。</w:t>
      </w:r>
    </w:p>
    <w:p w14:paraId="7BC71C2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）工业乙酸中总酸的含量（以乙酸计），按下式计算</w:t>
      </w:r>
    </w:p>
    <w:p w14:paraId="7088292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计算公式：</w:t>
      </w:r>
    </w:p>
    <w:p w14:paraId="19346793">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360" w:lineRule="auto"/>
        <w:ind w:left="454" w:firstLine="1920" w:firstLineChars="600"/>
        <w:jc w:val="both"/>
        <w:textAlignment w:val="baseline"/>
        <w:rPr>
          <w:rFonts w:hint="eastAsia" w:ascii="仿宋" w:hAnsi="仿宋" w:eastAsia="仿宋" w:cs="宋体"/>
          <w:sz w:val="32"/>
          <w:szCs w:val="32"/>
        </w:rPr>
      </w:pPr>
      <m:oMath>
        <m:r>
          <m:rPr>
            <m:sty m:val="p"/>
          </m:rPr>
          <w:rPr>
            <w:rFonts w:hint="eastAsia" w:ascii="Cambria Math" w:hAnsi="Cambria Math" w:eastAsia="宋体" w:cs="宋体"/>
            <w:sz w:val="32"/>
            <w:szCs w:val="32"/>
            <w:lang w:val="en-US" w:eastAsia="zh-CN"/>
          </w:rPr>
          <m:t>ω</m:t>
        </m:r>
        <m:r>
          <m:rPr>
            <m:sty m:val="p"/>
          </m:rPr>
          <w:rPr>
            <w:rFonts w:hint="eastAsia" w:ascii="Cambria Math" w:hAnsi="Cambria Math" w:eastAsia="仿宋" w:cs="宋体"/>
            <w:sz w:val="32"/>
            <w:szCs w:val="32"/>
          </w:rPr>
          <m:t>=</m:t>
        </m:r>
        <m:f>
          <m:fPr>
            <m:ctrlPr>
              <w:rPr>
                <w:rFonts w:hint="eastAsia" w:ascii="Cambria Math" w:hAnsi="Cambria Math" w:eastAsia="仿宋" w:cs="宋体"/>
                <w:sz w:val="32"/>
                <w:szCs w:val="32"/>
              </w:rPr>
            </m:ctrlPr>
          </m:fPr>
          <m:num>
            <m:sSub>
              <m:sSubPr>
                <m:ctrlPr>
                  <w:rPr>
                    <w:rFonts w:hint="eastAsia" w:ascii="Cambria Math" w:hAnsi="Cambria Math" w:eastAsia="仿宋" w:cs="宋体"/>
                    <w:i w:val="0"/>
                    <w:sz w:val="32"/>
                    <w:szCs w:val="32"/>
                  </w:rPr>
                </m:ctrlPr>
              </m:sSubPr>
              <m:e>
                <m:r>
                  <m:rPr>
                    <m:sty m:val="p"/>
                  </m:rPr>
                  <w:rPr>
                    <w:rFonts w:hint="default" w:ascii="Cambria Math" w:hAnsi="Cambria Math" w:eastAsia="仿宋" w:cs="宋体"/>
                    <w:sz w:val="32"/>
                    <w:szCs w:val="32"/>
                    <w:lang w:val="en-US" w:eastAsia="zh-CN"/>
                  </w:rPr>
                  <m:t>V</m:t>
                </m:r>
                <m:ctrlPr>
                  <w:rPr>
                    <w:rFonts w:hint="eastAsia" w:ascii="Cambria Math" w:hAnsi="Cambria Math" w:eastAsia="仿宋" w:cs="宋体"/>
                    <w:i w:val="0"/>
                    <w:sz w:val="32"/>
                    <w:szCs w:val="32"/>
                  </w:rPr>
                </m:ctrlPr>
              </m:e>
              <m:sub>
                <m:r>
                  <m:rPr>
                    <m:sty m:val="p"/>
                  </m:rPr>
                  <w:rPr>
                    <w:rFonts w:hint="default" w:ascii="Cambria Math" w:hAnsi="Cambria Math" w:eastAsia="仿宋" w:cs="宋体"/>
                    <w:sz w:val="32"/>
                    <w:szCs w:val="32"/>
                    <w:lang w:val="en-US" w:eastAsia="zh-CN"/>
                  </w:rPr>
                  <m:t>1</m:t>
                </m:r>
                <m:ctrlPr>
                  <w:rPr>
                    <w:rFonts w:hint="eastAsia" w:ascii="Cambria Math" w:hAnsi="Cambria Math" w:eastAsia="仿宋" w:cs="宋体"/>
                    <w:i w:val="0"/>
                    <w:sz w:val="32"/>
                    <w:szCs w:val="32"/>
                  </w:rPr>
                </m:ctrlPr>
              </m:sub>
            </m:sSub>
            <m:r>
              <m:rPr>
                <m:sty m:val="p"/>
              </m:rPr>
              <w:rPr>
                <w:rFonts w:hint="eastAsia" w:ascii="Cambria Math" w:hAnsi="Cambria Math" w:eastAsia="仿宋" w:cs="宋体"/>
                <w:sz w:val="32"/>
                <w:szCs w:val="32"/>
              </w:rPr>
              <m:t>×</m:t>
            </m:r>
            <m:r>
              <m:rPr>
                <m:sty m:val="p"/>
              </m:rPr>
              <w:rPr>
                <w:rFonts w:hint="default" w:ascii="Cambria Math" w:hAnsi="Cambria Math" w:eastAsia="仿宋" w:cs="宋体"/>
                <w:sz w:val="32"/>
                <w:szCs w:val="32"/>
                <w:lang w:val="en-US" w:eastAsia="zh-CN"/>
              </w:rPr>
              <m:t>C</m:t>
            </m:r>
            <m:r>
              <m:rPr>
                <m:sty m:val="p"/>
              </m:rPr>
              <w:rPr>
                <w:rFonts w:hint="eastAsia" w:ascii="Cambria Math" w:hAnsi="Cambria Math" w:eastAsia="仿宋" w:cs="宋体"/>
                <w:sz w:val="32"/>
                <w:szCs w:val="32"/>
              </w:rPr>
              <m:t>×</m:t>
            </m:r>
            <m:r>
              <m:rPr>
                <m:sty m:val="p"/>
              </m:rPr>
              <w:rPr>
                <w:rFonts w:hint="eastAsia" w:ascii="Cambria Math" w:hAnsi="Cambria Math" w:eastAsia="仿宋" w:cs="宋体"/>
                <w:sz w:val="32"/>
                <w:szCs w:val="32"/>
                <w:lang w:val="en-US" w:eastAsia="zh-CN"/>
              </w:rPr>
              <m:t>M</m:t>
            </m:r>
            <m:ctrlPr>
              <w:rPr>
                <w:rFonts w:hint="eastAsia" w:ascii="Cambria Math" w:hAnsi="Cambria Math" w:eastAsia="仿宋" w:cs="宋体"/>
                <w:sz w:val="32"/>
                <w:szCs w:val="32"/>
              </w:rPr>
            </m:ctrlPr>
          </m:num>
          <m:den>
            <m:r>
              <m:rPr>
                <m:sty m:val="p"/>
              </m:rPr>
              <w:rPr>
                <w:rFonts w:hint="eastAsia" w:ascii="Cambria Math" w:hAnsi="Cambria Math" w:eastAsia="仿宋" w:cs="宋体"/>
                <w:sz w:val="32"/>
                <w:szCs w:val="32"/>
                <w:lang w:val="en-US" w:eastAsia="zh-CN"/>
              </w:rPr>
              <m:t>1000</m:t>
            </m:r>
            <m:r>
              <m:rPr>
                <m:sty m:val="p"/>
              </m:rPr>
              <w:rPr>
                <w:rFonts w:hint="eastAsia" w:ascii="Cambria Math" w:hAnsi="Cambria Math" w:eastAsia="仿宋" w:cs="宋体"/>
                <w:sz w:val="32"/>
                <w:szCs w:val="32"/>
                <w:lang w:val="en-US"/>
              </w:rPr>
              <m:t>×</m:t>
            </m:r>
            <m:r>
              <m:rPr>
                <m:sty m:val="p"/>
              </m:rPr>
              <w:rPr>
                <w:rFonts w:hint="eastAsia" w:ascii="Cambria Math" w:hAnsi="Cambria Math" w:eastAsia="仿宋" w:cs="宋体"/>
                <w:sz w:val="32"/>
                <w:szCs w:val="32"/>
                <w:lang w:val="en-US" w:eastAsia="zh-CN"/>
              </w:rPr>
              <m:t>m</m:t>
            </m:r>
            <m:ctrlPr>
              <w:rPr>
                <w:rFonts w:hint="eastAsia" w:ascii="Cambria Math" w:hAnsi="Cambria Math" w:eastAsia="仿宋" w:cs="宋体"/>
                <w:sz w:val="32"/>
                <w:szCs w:val="32"/>
              </w:rPr>
            </m:ctrlPr>
          </m:den>
        </m:f>
        <m:r>
          <m:rPr>
            <m:sty m:val="p"/>
          </m:rPr>
          <w:rPr>
            <w:rFonts w:hint="eastAsia" w:ascii="Cambria Math" w:hAnsi="Cambria Math" w:eastAsia="仿宋" w:cs="宋体"/>
            <w:sz w:val="32"/>
            <w:szCs w:val="32"/>
          </w:rPr>
          <m:t>×100</m:t>
        </m:r>
      </m:oMath>
      <w:r>
        <w:rPr>
          <w:rFonts w:hint="eastAsia" w:ascii="仿宋" w:hAnsi="仿宋" w:eastAsia="仿宋" w:cs="宋体"/>
          <w:sz w:val="32"/>
          <w:szCs w:val="32"/>
          <w:lang w:val="en-US" w:eastAsia="zh-CN"/>
        </w:rPr>
        <w:t>%</w:t>
      </w:r>
    </w:p>
    <w:p w14:paraId="3ADEDF5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式中：</w:t>
      </w:r>
    </w:p>
    <w:p w14:paraId="308BAFE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宋体" w:cs="Times New Roman"/>
          <w:b w:val="0"/>
          <w:bCs w:val="0"/>
          <w:color w:val="auto"/>
          <w:kern w:val="0"/>
          <w:sz w:val="32"/>
          <w:szCs w:val="32"/>
          <w:highlight w:val="none"/>
          <w:lang w:val="en-US" w:eastAsia="zh-CN"/>
        </w:rPr>
        <w:t>ω</w:t>
      </w:r>
      <w:r>
        <w:rPr>
          <w:rFonts w:hint="eastAsia" w:ascii="仿宋_GB2312" w:hAnsi="仿宋_GB2312" w:eastAsia="仿宋_GB2312" w:cs="仿宋_GB2312"/>
          <w:b w:val="0"/>
          <w:bCs w:val="0"/>
          <w:kern w:val="0"/>
          <w:sz w:val="32"/>
          <w:szCs w:val="32"/>
          <w:lang w:val="en-US" w:eastAsia="zh-CN"/>
        </w:rPr>
        <w:t>－工业乙酸中总酸的含量，%；</w:t>
      </w:r>
    </w:p>
    <w:p w14:paraId="0354C5B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V</w:t>
      </w:r>
      <w:r>
        <w:rPr>
          <w:rFonts w:hint="default" w:ascii="Times New Roman" w:hAnsi="Times New Roman" w:eastAsia="仿宋_GB2312" w:cs="Times New Roman"/>
          <w:b w:val="0"/>
          <w:bCs w:val="0"/>
          <w:kern w:val="0"/>
          <w:sz w:val="32"/>
          <w:szCs w:val="32"/>
          <w:vertAlign w:val="subscript"/>
          <w:lang w:val="en-US" w:eastAsia="zh-CN"/>
        </w:rPr>
        <w:t>1</w:t>
      </w:r>
      <w:r>
        <w:rPr>
          <w:rFonts w:hint="eastAsia" w:ascii="仿宋_GB2312" w:hAnsi="仿宋_GB2312" w:eastAsia="仿宋_GB2312" w:cs="仿宋_GB2312"/>
          <w:b w:val="0"/>
          <w:bCs w:val="0"/>
          <w:kern w:val="0"/>
          <w:sz w:val="32"/>
          <w:szCs w:val="32"/>
          <w:lang w:val="en-US" w:eastAsia="zh-CN"/>
        </w:rPr>
        <w:t>－试样消耗氢氧化钠标准滴定液的体积，</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535DE27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c</w:t>
      </w:r>
      <w:r>
        <w:rPr>
          <w:rFonts w:hint="eastAsia" w:ascii="仿宋_GB2312" w:hAnsi="仿宋_GB2312" w:eastAsia="仿宋_GB2312" w:cs="仿宋_GB2312"/>
          <w:b w:val="0"/>
          <w:bCs w:val="0"/>
          <w:kern w:val="0"/>
          <w:sz w:val="32"/>
          <w:szCs w:val="32"/>
          <w:lang w:val="en-US" w:eastAsia="zh-CN"/>
        </w:rPr>
        <w:t>－氢氧化钠标准滴定溶液的浓度，</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w:t>
      </w:r>
    </w:p>
    <w:p w14:paraId="18FE4E7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－乙酸的摩尔质量的数值，</w:t>
      </w:r>
      <w:r>
        <w:rPr>
          <w:rFonts w:hint="default" w:ascii="Times New Roman" w:hAnsi="Times New Roman" w:eastAsia="仿宋_GB2312" w:cs="Times New Roman"/>
          <w:b w:val="0"/>
          <w:bCs w:val="0"/>
          <w:kern w:val="0"/>
          <w:sz w:val="32"/>
          <w:szCs w:val="32"/>
          <w:lang w:val="en-US" w:eastAsia="zh-CN"/>
        </w:rPr>
        <w:t>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60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05</w:t>
      </w:r>
      <w:r>
        <w:rPr>
          <w:rFonts w:hint="eastAsia" w:ascii="仿宋_GB2312" w:hAnsi="仿宋_GB2312" w:eastAsia="仿宋_GB2312" w:cs="仿宋_GB2312"/>
          <w:b w:val="0"/>
          <w:bCs w:val="0"/>
          <w:kern w:val="0"/>
          <w:sz w:val="32"/>
          <w:szCs w:val="32"/>
          <w:lang w:val="en-US" w:eastAsia="zh-CN"/>
        </w:rPr>
        <w:t>）；</w:t>
      </w:r>
    </w:p>
    <w:p w14:paraId="64827E6B">
      <w:pPr>
        <w:tabs>
          <w:tab w:val="right" w:leader="dot" w:pos="8317"/>
        </w:tabs>
        <w:spacing w:before="31" w:line="520" w:lineRule="exact"/>
        <w:ind w:left="454" w:firstLine="320" w:firstLineChars="1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－试样质量，</w:t>
      </w:r>
      <w:r>
        <w:rPr>
          <w:rFonts w:hint="default" w:ascii="Times New Roman" w:hAnsi="Times New Roman" w:eastAsia="仿宋_GB2312" w:cs="Times New Roman"/>
          <w:b w:val="0"/>
          <w:bCs w:val="0"/>
          <w:kern w:val="0"/>
          <w:sz w:val="32"/>
          <w:szCs w:val="32"/>
          <w:lang w:val="en-US" w:eastAsia="zh-CN"/>
        </w:rPr>
        <w:t>g</w:t>
      </w:r>
      <w:r>
        <w:rPr>
          <w:rFonts w:hint="eastAsia" w:ascii="仿宋_GB2312" w:hAnsi="仿宋_GB2312" w:eastAsia="仿宋_GB2312" w:cs="仿宋_GB2312"/>
          <w:b w:val="0"/>
          <w:bCs w:val="0"/>
          <w:kern w:val="0"/>
          <w:sz w:val="32"/>
          <w:szCs w:val="32"/>
          <w:lang w:val="en-US" w:eastAsia="zh-CN"/>
        </w:rPr>
        <w:t>。</w:t>
      </w:r>
    </w:p>
    <w:p w14:paraId="15344B1B">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val="0"/>
          <w:bCs w:val="0"/>
          <w:kern w:val="0"/>
          <w:sz w:val="32"/>
          <w:szCs w:val="32"/>
          <w:lang w:val="en-US" w:eastAsia="zh-CN"/>
        </w:rPr>
      </w:pPr>
      <w:r>
        <w:rPr>
          <w:rFonts w:hint="eastAsia" w:ascii="楷体_GB2312" w:hAnsi="楷体_GB2312" w:eastAsia="楷体_GB2312" w:cs="楷体_GB2312"/>
          <w:b/>
          <w:bCs/>
          <w:kern w:val="0"/>
          <w:sz w:val="32"/>
          <w:szCs w:val="32"/>
          <w:lang w:val="en-US" w:eastAsia="zh-CN"/>
        </w:rPr>
        <w:t>样题二</w:t>
      </w:r>
      <w:r>
        <w:rPr>
          <w:rFonts w:hint="eastAsia" w:ascii="楷体_GB2312" w:hAnsi="楷体_GB2312" w:eastAsia="楷体_GB2312" w:cs="楷体_GB2312"/>
          <w:b w:val="0"/>
          <w:bCs w:val="0"/>
          <w:kern w:val="0"/>
          <w:sz w:val="32"/>
          <w:szCs w:val="32"/>
          <w:lang w:val="en-US" w:eastAsia="zh-CN"/>
        </w:rPr>
        <w:t>：食醋中总酸含量的测定</w:t>
      </w:r>
    </w:p>
    <w:p w14:paraId="4B026FC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)标准滴定溶液标定</w:t>
      </w:r>
    </w:p>
    <w:p w14:paraId="28A6D5E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）操作步骤</w:t>
      </w:r>
    </w:p>
    <w:p w14:paraId="6AC4A8D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准确称取</w:t>
      </w:r>
      <w:r>
        <w:rPr>
          <w:rFonts w:hint="default" w:ascii="Times New Roman" w:hAnsi="Times New Roman" w:eastAsia="仿宋_GB2312" w:cs="Times New Roman"/>
          <w:b w:val="0"/>
          <w:bCs w:val="0"/>
          <w:kern w:val="0"/>
          <w:sz w:val="32"/>
          <w:szCs w:val="32"/>
          <w:lang w:val="en-US" w:eastAsia="zh-CN"/>
        </w:rPr>
        <w:t>105</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110</w:t>
      </w:r>
      <w:r>
        <w:rPr>
          <w:rFonts w:hint="eastAsia" w:ascii="仿宋_GB2312" w:hAnsi="仿宋_GB2312" w:eastAsia="仿宋_GB2312" w:cs="仿宋_GB2312"/>
          <w:b w:val="0"/>
          <w:bCs w:val="0"/>
          <w:kern w:val="0"/>
          <w:sz w:val="32"/>
          <w:szCs w:val="32"/>
          <w:lang w:val="en-US" w:eastAsia="zh-CN"/>
        </w:rPr>
        <w:t>℃电烘箱中干燥至恒重的工作基准试剂邻苯二甲酸氢钾</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75g</w:t>
      </w:r>
      <w:r>
        <w:rPr>
          <w:rFonts w:hint="eastAsia" w:ascii="仿宋_GB2312" w:hAnsi="仿宋_GB2312" w:eastAsia="仿宋_GB2312" w:cs="仿宋_GB2312"/>
          <w:b w:val="0"/>
          <w:bCs w:val="0"/>
          <w:kern w:val="0"/>
          <w:sz w:val="32"/>
          <w:szCs w:val="32"/>
          <w:lang w:val="en-US" w:eastAsia="zh-CN"/>
        </w:rPr>
        <w:t>（准确至</w:t>
      </w:r>
      <w:r>
        <w:rPr>
          <w:rFonts w:hint="default" w:ascii="Times New Roman" w:hAnsi="Times New Roman" w:eastAsia="仿宋_GB2312" w:cs="Times New Roman"/>
          <w:b w:val="0"/>
          <w:bCs w:val="0"/>
          <w:kern w:val="0"/>
          <w:sz w:val="32"/>
          <w:szCs w:val="32"/>
          <w:lang w:val="en-US" w:eastAsia="zh-CN"/>
        </w:rPr>
        <w:t>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0002g</w:t>
      </w:r>
      <w:r>
        <w:rPr>
          <w:rFonts w:hint="eastAsia" w:ascii="仿宋_GB2312" w:hAnsi="仿宋_GB2312" w:eastAsia="仿宋_GB2312" w:cs="仿宋_GB2312"/>
          <w:b w:val="0"/>
          <w:bCs w:val="0"/>
          <w:kern w:val="0"/>
          <w:sz w:val="32"/>
          <w:szCs w:val="32"/>
          <w:lang w:val="en-US" w:eastAsia="zh-CN"/>
        </w:rPr>
        <w:t>）置于</w:t>
      </w:r>
      <w:r>
        <w:rPr>
          <w:rFonts w:hint="default" w:ascii="Times New Roman" w:hAnsi="Times New Roman" w:eastAsia="仿宋_GB2312" w:cs="Times New Roman"/>
          <w:b w:val="0"/>
          <w:bCs w:val="0"/>
          <w:kern w:val="0"/>
          <w:sz w:val="32"/>
          <w:szCs w:val="32"/>
          <w:lang w:val="en-US" w:eastAsia="zh-CN"/>
        </w:rPr>
        <w:t>250mL</w:t>
      </w:r>
      <w:r>
        <w:rPr>
          <w:rFonts w:hint="eastAsia" w:ascii="仿宋_GB2312" w:hAnsi="仿宋_GB2312" w:eastAsia="仿宋_GB2312" w:cs="仿宋_GB2312"/>
          <w:b w:val="0"/>
          <w:bCs w:val="0"/>
          <w:kern w:val="0"/>
          <w:sz w:val="32"/>
          <w:szCs w:val="32"/>
          <w:lang w:val="en-US" w:eastAsia="zh-CN"/>
        </w:rPr>
        <w:t>锥形瓶中，加入</w:t>
      </w:r>
      <w:r>
        <w:rPr>
          <w:rFonts w:hint="default" w:ascii="Times New Roman" w:hAnsi="Times New Roman" w:eastAsia="仿宋_GB2312" w:cs="Times New Roman"/>
          <w:b w:val="0"/>
          <w:bCs w:val="0"/>
          <w:kern w:val="0"/>
          <w:sz w:val="32"/>
          <w:szCs w:val="32"/>
          <w:lang w:val="en-US" w:eastAsia="zh-CN"/>
        </w:rPr>
        <w:t>50mL</w:t>
      </w:r>
      <w:r>
        <w:rPr>
          <w:rFonts w:hint="eastAsia" w:ascii="仿宋_GB2312" w:hAnsi="仿宋_GB2312" w:eastAsia="仿宋_GB2312" w:cs="仿宋_GB2312"/>
          <w:b w:val="0"/>
          <w:bCs w:val="0"/>
          <w:kern w:val="0"/>
          <w:sz w:val="32"/>
          <w:szCs w:val="32"/>
          <w:lang w:val="en-US" w:eastAsia="zh-CN"/>
        </w:rPr>
        <w:t>无二氧化碳的水溶解，加</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滴酚酞指示液（</w:t>
      </w:r>
      <w:r>
        <w:rPr>
          <w:rFonts w:hint="default" w:ascii="Times New Roman" w:hAnsi="Times New Roman" w:eastAsia="仿宋_GB2312" w:cs="Times New Roman"/>
          <w:b w:val="0"/>
          <w:bCs w:val="0"/>
          <w:kern w:val="0"/>
          <w:sz w:val="32"/>
          <w:szCs w:val="32"/>
          <w:lang w:val="en-US" w:eastAsia="zh-CN"/>
        </w:rPr>
        <w:t>10g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），用待标定的氢氧化钠溶液滴定至溶液呈微红色，并保持</w:t>
      </w:r>
      <w:r>
        <w:rPr>
          <w:rFonts w:hint="default" w:ascii="Times New Roman" w:hAnsi="Times New Roman" w:eastAsia="仿宋_GB2312" w:cs="Times New Roman"/>
          <w:b w:val="0"/>
          <w:bCs w:val="0"/>
          <w:kern w:val="0"/>
          <w:sz w:val="32"/>
          <w:szCs w:val="32"/>
          <w:lang w:val="en-US" w:eastAsia="zh-CN"/>
        </w:rPr>
        <w:t>30s</w:t>
      </w:r>
      <w:r>
        <w:rPr>
          <w:rFonts w:hint="eastAsia" w:ascii="仿宋_GB2312" w:hAnsi="仿宋_GB2312" w:eastAsia="仿宋_GB2312" w:cs="仿宋_GB2312"/>
          <w:b w:val="0"/>
          <w:bCs w:val="0"/>
          <w:kern w:val="0"/>
          <w:sz w:val="32"/>
          <w:szCs w:val="32"/>
          <w:lang w:val="en-US" w:eastAsia="zh-CN"/>
        </w:rPr>
        <w:t>。平行标定</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次，并做空白试验。</w:t>
      </w:r>
    </w:p>
    <w:p w14:paraId="49DCACA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 xml:space="preserve">标准液浓度计算 </w:t>
      </w:r>
    </w:p>
    <w:p w14:paraId="2C640F9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宋体"/>
          <w:sz w:val="32"/>
          <w:szCs w:val="32"/>
        </w:rPr>
      </w:pPr>
      <w:r>
        <w:rPr>
          <w:rFonts w:hint="eastAsia" w:ascii="仿宋_GB2312" w:hAnsi="仿宋_GB2312" w:eastAsia="仿宋_GB2312" w:cs="仿宋_GB2312"/>
          <w:b w:val="0"/>
          <w:bCs w:val="0"/>
          <w:kern w:val="0"/>
          <w:sz w:val="32"/>
          <w:szCs w:val="32"/>
          <w:lang w:val="en-US" w:eastAsia="zh-CN"/>
        </w:rPr>
        <w:t>计算</w:t>
      </w:r>
      <w:r>
        <w:rPr>
          <w:rFonts w:hint="default" w:ascii="Times New Roman" w:hAnsi="Times New Roman" w:eastAsia="仿宋_GB2312" w:cs="Times New Roman"/>
          <w:b w:val="0"/>
          <w:bCs w:val="0"/>
          <w:kern w:val="0"/>
          <w:sz w:val="32"/>
          <w:szCs w:val="32"/>
          <w:lang w:val="en-US" w:eastAsia="zh-CN"/>
        </w:rPr>
        <w:t>NaOH</w:t>
      </w:r>
      <w:r>
        <w:rPr>
          <w:rFonts w:hint="eastAsia" w:ascii="仿宋_GB2312" w:hAnsi="仿宋_GB2312" w:eastAsia="仿宋_GB2312" w:cs="仿宋_GB2312"/>
          <w:b w:val="0"/>
          <w:bCs w:val="0"/>
          <w:kern w:val="0"/>
          <w:sz w:val="32"/>
          <w:szCs w:val="32"/>
          <w:lang w:val="en-US" w:eastAsia="zh-CN"/>
        </w:rPr>
        <w:t>标准滴定溶液的浓度</w:t>
      </w:r>
      <w:r>
        <w:rPr>
          <w:rFonts w:hint="default" w:ascii="Times New Roman" w:hAnsi="Times New Roman" w:eastAsia="仿宋_GB2312" w:cs="Times New Roman"/>
          <w:b w:val="0"/>
          <w:bCs w:val="0"/>
          <w:kern w:val="0"/>
          <w:sz w:val="32"/>
          <w:szCs w:val="32"/>
          <w:lang w:val="en-US" w:eastAsia="zh-CN"/>
        </w:rPr>
        <w:t>c</w:t>
      </w:r>
      <w:r>
        <w:rPr>
          <w:rFonts w:hint="default" w:ascii="Times New Roman" w:hAnsi="Times New Roman" w:eastAsia="仿宋_GB2312" w:cs="Times New Roman"/>
          <w:b w:val="0"/>
          <w:bCs w:val="0"/>
          <w:kern w:val="0"/>
          <w:sz w:val="32"/>
          <w:szCs w:val="32"/>
          <w:vertAlign w:val="subscript"/>
          <w:lang w:val="en-US" w:eastAsia="zh-CN"/>
        </w:rPr>
        <w:t>NaOH</w:t>
      </w:r>
      <w:r>
        <w:rPr>
          <w:rFonts w:hint="eastAsia" w:ascii="仿宋_GB2312" w:hAnsi="仿宋_GB2312" w:eastAsia="仿宋_GB2312" w:cs="仿宋_GB2312"/>
          <w:b w:val="0"/>
          <w:bCs w:val="0"/>
          <w:kern w:val="0"/>
          <w:sz w:val="32"/>
          <w:szCs w:val="32"/>
          <w:lang w:val="en-US" w:eastAsia="zh-CN"/>
        </w:rPr>
        <w:t>，单位</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w:t>
      </w:r>
    </w:p>
    <w:p w14:paraId="41E320D1">
      <w:pPr>
        <w:tabs>
          <w:tab w:val="right" w:leader="dot" w:pos="8317"/>
        </w:tabs>
        <w:spacing w:before="31" w:line="520" w:lineRule="exact"/>
        <w:ind w:left="454"/>
        <w:rPr>
          <w:rFonts w:hint="eastAsia" w:hAnsi="Cambria Math" w:eastAsia="方正仿宋_GB2312" w:cs="方正仿宋_GB2312"/>
          <w:i w:val="0"/>
          <w:sz w:val="32"/>
          <w:szCs w:val="32"/>
        </w:rPr>
      </w:pPr>
    </w:p>
    <w:p w14:paraId="4EC607E9">
      <w:pPr>
        <w:tabs>
          <w:tab w:val="right" w:leader="dot" w:pos="8317"/>
        </w:tabs>
        <w:spacing w:before="31" w:line="520" w:lineRule="exact"/>
        <w:ind w:left="454"/>
        <w:rPr>
          <w:rFonts w:hint="eastAsia" w:ascii="仿宋" w:hAnsi="仿宋" w:eastAsia="仿宋" w:cs="宋体"/>
          <w:sz w:val="32"/>
          <w:szCs w:val="32"/>
        </w:rPr>
      </w:pPr>
      <m:oMathPara>
        <m:oMath>
          <m:sSub>
            <m:sSubPr>
              <m:ctrlPr>
                <w:rPr>
                  <w:rFonts w:hint="eastAsia" w:ascii="Cambria Math" w:hAnsi="Cambria Math" w:eastAsia="方正仿宋_GB2312" w:cs="方正仿宋_GB2312"/>
                  <w:sz w:val="32"/>
                  <w:szCs w:val="32"/>
                </w:rPr>
              </m:ctrlPr>
            </m:sSubPr>
            <m:e>
              <m:r>
                <m:rPr>
                  <m:sty m:val="p"/>
                </m:rPr>
                <w:rPr>
                  <w:rFonts w:hint="default" w:ascii="Cambria Math" w:hAnsi="Cambria Math" w:eastAsia="方正仿宋_GB2312" w:cs="方正仿宋_GB2312"/>
                  <w:sz w:val="32"/>
                  <w:szCs w:val="32"/>
                  <w:lang w:val="en-US" w:eastAsia="zh-CN"/>
                </w:rPr>
                <m:t>C</m:t>
              </m:r>
              <m:ctrlPr>
                <w:rPr>
                  <w:rFonts w:hint="eastAsia" w:ascii="Cambria Math" w:hAnsi="Cambria Math" w:eastAsia="方正仿宋_GB2312" w:cs="方正仿宋_GB2312"/>
                  <w:sz w:val="32"/>
                  <w:szCs w:val="32"/>
                </w:rPr>
              </m:ctrlPr>
            </m:e>
            <m:sub>
              <m:r>
                <m:rPr>
                  <m:sty m:val="p"/>
                </m:rPr>
                <w:rPr>
                  <w:rFonts w:hint="eastAsia" w:ascii="Cambria Math" w:hAnsi="Cambria Math" w:eastAsia="方正仿宋_GB2312" w:cs="方正仿宋_GB2312"/>
                  <w:sz w:val="32"/>
                  <w:szCs w:val="32"/>
                </w:rPr>
                <m:t>NaOH</m:t>
              </m:r>
              <m:ctrlPr>
                <w:rPr>
                  <w:rFonts w:hint="eastAsia" w:ascii="Cambria Math" w:hAnsi="Cambria Math" w:eastAsia="方正仿宋_GB2312" w:cs="方正仿宋_GB2312"/>
                  <w:sz w:val="32"/>
                  <w:szCs w:val="32"/>
                </w:rPr>
              </m:ctrlPr>
            </m:sub>
          </m:sSub>
          <m:r>
            <m:rPr>
              <m:sty m:val="p"/>
            </m:rPr>
            <w:rPr>
              <w:rFonts w:hint="eastAsia" w:ascii="Cambria Math" w:hAnsi="Cambria Math" w:eastAsia="方正仿宋_GB2312" w:cs="方正仿宋_GB2312"/>
              <w:sz w:val="32"/>
              <w:szCs w:val="32"/>
            </w:rPr>
            <m:t>=</m:t>
          </m:r>
          <m:f>
            <m:fPr>
              <m:ctrlPr>
                <w:rPr>
                  <w:rFonts w:hint="eastAsia" w:ascii="Cambria Math" w:hAnsi="Cambria Math" w:eastAsia="方正仿宋_GB2312" w:cs="方正仿宋_GB2312"/>
                  <w:sz w:val="32"/>
                  <w:szCs w:val="32"/>
                </w:rPr>
              </m:ctrlPr>
            </m:fPr>
            <m:num>
              <m:r>
                <m:rPr>
                  <m:sty m:val="p"/>
                </m:rPr>
                <w:rPr>
                  <w:rFonts w:hint="eastAsia" w:ascii="Cambria Math" w:hAnsi="Cambria Math" w:eastAsia="方正仿宋_GB2312" w:cs="方正仿宋_GB2312"/>
                  <w:sz w:val="32"/>
                  <w:szCs w:val="32"/>
                </w:rPr>
                <m:t>m×1000</m:t>
              </m:r>
              <m:ctrlPr>
                <w:rPr>
                  <w:rFonts w:hint="eastAsia" w:ascii="Cambria Math" w:hAnsi="Cambria Math" w:eastAsia="方正仿宋_GB2312" w:cs="方正仿宋_GB2312"/>
                  <w:sz w:val="32"/>
                  <w:szCs w:val="32"/>
                </w:rPr>
              </m:ctrlPr>
            </m:num>
            <m:den>
              <m:r>
                <m:rPr>
                  <m:sty m:val="p"/>
                </m:rPr>
                <w:rPr>
                  <w:rFonts w:hint="eastAsia" w:ascii="Cambria Math" w:hAnsi="Cambria Math" w:eastAsia="方正仿宋_GB2312" w:cs="方正仿宋_GB2312"/>
                  <w:sz w:val="32"/>
                  <w:szCs w:val="32"/>
                </w:rPr>
                <m:t>（V−</m:t>
              </m:r>
              <m:sSub>
                <m:sSubPr>
                  <m:ctrlPr>
                    <w:rPr>
                      <w:rFonts w:hint="eastAsia" w:ascii="Cambria Math" w:hAnsi="Cambria Math" w:eastAsia="方正仿宋_GB2312" w:cs="方正仿宋_GB2312"/>
                      <w:sz w:val="32"/>
                      <w:szCs w:val="32"/>
                    </w:rPr>
                  </m:ctrlPr>
                </m:sSubPr>
                <m:e>
                  <m:r>
                    <m:rPr>
                      <m:sty m:val="p"/>
                    </m:rPr>
                    <w:rPr>
                      <w:rFonts w:hint="eastAsia" w:ascii="Cambria Math" w:hAnsi="Cambria Math" w:eastAsia="方正仿宋_GB2312" w:cs="方正仿宋_GB2312"/>
                      <w:sz w:val="32"/>
                      <w:szCs w:val="32"/>
                    </w:rPr>
                    <m:t>V</m:t>
                  </m:r>
                  <m:ctrlPr>
                    <w:rPr>
                      <w:rFonts w:hint="eastAsia" w:ascii="Cambria Math" w:hAnsi="Cambria Math" w:eastAsia="方正仿宋_GB2312" w:cs="方正仿宋_GB2312"/>
                      <w:sz w:val="32"/>
                      <w:szCs w:val="32"/>
                    </w:rPr>
                  </m:ctrlPr>
                </m:e>
                <m:sub>
                  <m:r>
                    <m:rPr>
                      <m:sty m:val="p"/>
                    </m:rPr>
                    <w:rPr>
                      <w:rFonts w:hint="eastAsia" w:ascii="Cambria Math" w:hAnsi="Cambria Math" w:eastAsia="方正仿宋_GB2312" w:cs="方正仿宋_GB2312"/>
                      <w:sz w:val="32"/>
                      <w:szCs w:val="32"/>
                    </w:rPr>
                    <m:t>0</m:t>
                  </m:r>
                  <m:ctrlPr>
                    <w:rPr>
                      <w:rFonts w:hint="eastAsia" w:ascii="Cambria Math" w:hAnsi="Cambria Math" w:eastAsia="方正仿宋_GB2312" w:cs="方正仿宋_GB2312"/>
                      <w:sz w:val="32"/>
                      <w:szCs w:val="32"/>
                    </w:rPr>
                  </m:ctrlPr>
                </m:sub>
              </m:sSub>
              <m:r>
                <m:rPr>
                  <m:sty m:val="p"/>
                </m:rPr>
                <w:rPr>
                  <w:rFonts w:hint="eastAsia" w:ascii="Cambria Math" w:hAnsi="Cambria Math" w:eastAsia="方正仿宋_GB2312" w:cs="方正仿宋_GB2312"/>
                  <w:sz w:val="32"/>
                  <w:szCs w:val="32"/>
                </w:rPr>
                <m:t>）×M</m:t>
              </m:r>
              <m:ctrlPr>
                <w:rPr>
                  <w:rFonts w:hint="eastAsia" w:ascii="Cambria Math" w:hAnsi="Cambria Math" w:eastAsia="方正仿宋_GB2312" w:cs="方正仿宋_GB2312"/>
                  <w:sz w:val="32"/>
                  <w:szCs w:val="32"/>
                </w:rPr>
              </m:ctrlPr>
            </m:den>
          </m:f>
        </m:oMath>
      </m:oMathPara>
    </w:p>
    <w:p w14:paraId="3F2CD600">
      <w:pPr>
        <w:tabs>
          <w:tab w:val="right" w:leader="dot" w:pos="8317"/>
        </w:tabs>
        <w:spacing w:before="31" w:line="520" w:lineRule="exact"/>
        <w:ind w:left="454"/>
        <w:jc w:val="both"/>
        <w:rPr>
          <w:rFonts w:hint="eastAsia" w:ascii="仿宋" w:hAnsi="仿宋" w:eastAsia="仿宋" w:cs="宋体"/>
          <w:sz w:val="32"/>
          <w:szCs w:val="32"/>
        </w:rPr>
      </w:pPr>
      <w:r>
        <w:rPr>
          <w:rFonts w:hint="eastAsia" w:ascii="仿宋" w:hAnsi="仿宋" w:eastAsia="仿宋" w:cs="宋体"/>
          <w:sz w:val="32"/>
          <w:szCs w:val="32"/>
        </w:rPr>
        <w:t>式中：</w:t>
      </w:r>
    </w:p>
    <w:p w14:paraId="57C613C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－邻苯二甲酸氢钾的质量，</w:t>
      </w:r>
      <w:r>
        <w:rPr>
          <w:rFonts w:hint="default" w:ascii="Times New Roman" w:hAnsi="Times New Roman" w:eastAsia="仿宋_GB2312" w:cs="Times New Roman"/>
          <w:b w:val="0"/>
          <w:bCs w:val="0"/>
          <w:kern w:val="0"/>
          <w:sz w:val="32"/>
          <w:szCs w:val="32"/>
          <w:lang w:val="en-US" w:eastAsia="zh-CN"/>
        </w:rPr>
        <w:t>g</w:t>
      </w:r>
      <w:r>
        <w:rPr>
          <w:rFonts w:hint="eastAsia" w:ascii="仿宋_GB2312" w:hAnsi="仿宋_GB2312" w:eastAsia="仿宋_GB2312" w:cs="仿宋_GB2312"/>
          <w:b w:val="0"/>
          <w:bCs w:val="0"/>
          <w:kern w:val="0"/>
          <w:sz w:val="32"/>
          <w:szCs w:val="32"/>
          <w:lang w:val="en-US" w:eastAsia="zh-CN"/>
        </w:rPr>
        <w:t>；</w:t>
      </w:r>
    </w:p>
    <w:p w14:paraId="7DB132A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V</w:t>
      </w:r>
      <w:r>
        <w:rPr>
          <w:rFonts w:hint="eastAsia" w:ascii="仿宋_GB2312" w:hAnsi="仿宋_GB2312" w:eastAsia="仿宋_GB2312" w:cs="仿宋_GB2312"/>
          <w:b w:val="0"/>
          <w:bCs w:val="0"/>
          <w:kern w:val="0"/>
          <w:sz w:val="32"/>
          <w:szCs w:val="32"/>
          <w:lang w:val="en-US" w:eastAsia="zh-CN"/>
        </w:rPr>
        <w:t>－（消耗）氢氧化钠标准滴定溶液的体积，</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00E28DD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V</w:t>
      </w:r>
      <w:r>
        <w:rPr>
          <w:rFonts w:hint="default" w:ascii="Times New Roman" w:hAnsi="Times New Roman" w:eastAsia="仿宋_GB2312" w:cs="Times New Roman"/>
          <w:b w:val="0"/>
          <w:bCs w:val="0"/>
          <w:kern w:val="0"/>
          <w:sz w:val="32"/>
          <w:szCs w:val="32"/>
          <w:vertAlign w:val="subscript"/>
          <w:lang w:val="en-US" w:eastAsia="zh-CN"/>
        </w:rPr>
        <w:t>0</w:t>
      </w:r>
      <w:r>
        <w:rPr>
          <w:rFonts w:hint="eastAsia" w:ascii="仿宋_GB2312" w:hAnsi="仿宋_GB2312" w:eastAsia="仿宋_GB2312" w:cs="仿宋_GB2312"/>
          <w:b w:val="0"/>
          <w:bCs w:val="0"/>
          <w:kern w:val="0"/>
          <w:sz w:val="32"/>
          <w:szCs w:val="32"/>
          <w:lang w:val="en-US" w:eastAsia="zh-CN"/>
        </w:rPr>
        <w:t>－空白消耗氢氧化钠标准滴定溶液的体积，</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468C1B0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－邻苯二甲酸氢钾的摩尔质量，</w:t>
      </w:r>
      <w:r>
        <w:rPr>
          <w:rFonts w:hint="default" w:ascii="Times New Roman" w:hAnsi="Times New Roman" w:eastAsia="仿宋_GB2312" w:cs="Times New Roman"/>
          <w:b w:val="0"/>
          <w:bCs w:val="0"/>
          <w:kern w:val="0"/>
          <w:sz w:val="32"/>
          <w:szCs w:val="32"/>
          <w:lang w:val="en-US" w:eastAsia="zh-CN"/>
        </w:rPr>
        <w:t>204</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22g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mol</w:t>
      </w:r>
      <w:r>
        <w:rPr>
          <w:rFonts w:hint="eastAsia" w:ascii="仿宋_GB2312" w:hAnsi="仿宋_GB2312" w:eastAsia="仿宋_GB2312" w:cs="仿宋_GB2312"/>
          <w:b w:val="0"/>
          <w:bCs w:val="0"/>
          <w:kern w:val="0"/>
          <w:sz w:val="32"/>
          <w:szCs w:val="32"/>
          <w:lang w:val="en-US" w:eastAsia="zh-CN"/>
        </w:rPr>
        <w:t>。</w:t>
      </w:r>
    </w:p>
    <w:p w14:paraId="1AD2104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.食醋中总酸含量的测定</w:t>
      </w:r>
    </w:p>
    <w:p w14:paraId="70BFE94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）操作步骤</w:t>
      </w:r>
    </w:p>
    <w:p w14:paraId="1EE1044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用移液管吸取</w:t>
      </w:r>
      <w:r>
        <w:rPr>
          <w:rFonts w:hint="default" w:ascii="Times New Roman" w:hAnsi="Times New Roman" w:eastAsia="仿宋_GB2312" w:cs="Times New Roman"/>
          <w:b w:val="0"/>
          <w:bCs w:val="0"/>
          <w:kern w:val="0"/>
          <w:sz w:val="32"/>
          <w:szCs w:val="32"/>
          <w:lang w:val="en-US" w:eastAsia="zh-CN"/>
        </w:rPr>
        <w:t>25</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00mL</w:t>
      </w:r>
      <w:r>
        <w:rPr>
          <w:rFonts w:hint="eastAsia" w:ascii="仿宋_GB2312" w:hAnsi="仿宋_GB2312" w:eastAsia="仿宋_GB2312" w:cs="仿宋_GB2312"/>
          <w:b w:val="0"/>
          <w:bCs w:val="0"/>
          <w:kern w:val="0"/>
          <w:sz w:val="32"/>
          <w:szCs w:val="32"/>
          <w:lang w:val="en-US" w:eastAsia="zh-CN"/>
        </w:rPr>
        <w:t>食醋样品于</w:t>
      </w:r>
      <w:r>
        <w:rPr>
          <w:rFonts w:hint="default" w:ascii="Times New Roman" w:hAnsi="Times New Roman" w:eastAsia="仿宋_GB2312" w:cs="Times New Roman"/>
          <w:b w:val="0"/>
          <w:bCs w:val="0"/>
          <w:kern w:val="0"/>
          <w:sz w:val="32"/>
          <w:szCs w:val="32"/>
          <w:lang w:val="en-US" w:eastAsia="zh-CN"/>
        </w:rPr>
        <w:t>250mL</w:t>
      </w:r>
      <w:r>
        <w:rPr>
          <w:rFonts w:hint="eastAsia" w:ascii="仿宋_GB2312" w:hAnsi="仿宋_GB2312" w:eastAsia="仿宋_GB2312" w:cs="仿宋_GB2312"/>
          <w:b w:val="0"/>
          <w:bCs w:val="0"/>
          <w:kern w:val="0"/>
          <w:sz w:val="32"/>
          <w:szCs w:val="32"/>
          <w:lang w:val="en-US" w:eastAsia="zh-CN"/>
        </w:rPr>
        <w:t>容量瓶中，用蒸馏水稀释、定容，摇匀后备用。吸取</w:t>
      </w:r>
      <w:r>
        <w:rPr>
          <w:rFonts w:hint="default" w:ascii="Times New Roman" w:hAnsi="Times New Roman" w:eastAsia="仿宋_GB2312" w:cs="Times New Roman"/>
          <w:b w:val="0"/>
          <w:bCs w:val="0"/>
          <w:kern w:val="0"/>
          <w:sz w:val="32"/>
          <w:szCs w:val="32"/>
          <w:lang w:val="en-US" w:eastAsia="zh-CN"/>
        </w:rPr>
        <w:t>25</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00mL</w:t>
      </w:r>
      <w:r>
        <w:rPr>
          <w:rFonts w:hint="eastAsia" w:ascii="仿宋_GB2312" w:hAnsi="仿宋_GB2312" w:eastAsia="仿宋_GB2312" w:cs="仿宋_GB2312"/>
          <w:b w:val="0"/>
          <w:bCs w:val="0"/>
          <w:kern w:val="0"/>
          <w:sz w:val="32"/>
          <w:szCs w:val="32"/>
          <w:lang w:val="en-US" w:eastAsia="zh-CN"/>
        </w:rPr>
        <w:t>已稀释的醋酸溶液，于预先</w:t>
      </w:r>
      <w:r>
        <w:rPr>
          <w:rFonts w:hint="eastAsia" w:ascii="仿宋_GB2312" w:hAnsi="仿宋_GB2312" w:eastAsia="仿宋_GB2312" w:cs="仿宋_GB2312"/>
          <w:b w:val="0"/>
          <w:bCs w:val="0"/>
          <w:color w:val="auto"/>
          <w:kern w:val="0"/>
          <w:sz w:val="32"/>
          <w:szCs w:val="32"/>
          <w:lang w:val="en-US" w:eastAsia="zh-CN"/>
        </w:rPr>
        <w:t>装有</w:t>
      </w:r>
      <w:r>
        <w:rPr>
          <w:rFonts w:hint="default" w:ascii="Times New Roman" w:hAnsi="Times New Roman" w:eastAsia="仿宋_GB2312" w:cs="Times New Roman"/>
          <w:b w:val="0"/>
          <w:bCs w:val="0"/>
          <w:color w:val="auto"/>
          <w:kern w:val="0"/>
          <w:sz w:val="32"/>
          <w:szCs w:val="32"/>
          <w:lang w:val="en-US" w:eastAsia="zh-CN"/>
        </w:rPr>
        <w:t>25mL</w:t>
      </w:r>
      <w:r>
        <w:rPr>
          <w:rFonts w:hint="eastAsia" w:ascii="仿宋_GB2312" w:hAnsi="仿宋_GB2312" w:eastAsia="仿宋_GB2312" w:cs="仿宋_GB2312"/>
          <w:b w:val="0"/>
          <w:bCs w:val="0"/>
          <w:color w:val="auto"/>
          <w:kern w:val="0"/>
          <w:sz w:val="32"/>
          <w:szCs w:val="32"/>
          <w:lang w:val="en-US" w:eastAsia="zh-CN"/>
        </w:rPr>
        <w:t>无</w:t>
      </w:r>
      <w:r>
        <w:rPr>
          <w:rFonts w:hint="default" w:ascii="Times New Roman" w:hAnsi="Times New Roman" w:eastAsia="仿宋_GB2312" w:cs="Times New Roman"/>
          <w:b w:val="0"/>
          <w:bCs w:val="0"/>
          <w:color w:val="auto"/>
          <w:kern w:val="0"/>
          <w:sz w:val="32"/>
          <w:szCs w:val="32"/>
          <w:lang w:val="en-US" w:eastAsia="zh-CN"/>
        </w:rPr>
        <w:t>CO</w:t>
      </w:r>
      <w:r>
        <w:rPr>
          <w:rFonts w:hint="default" w:ascii="Times New Roman" w:hAnsi="Times New Roman" w:eastAsia="仿宋_GB2312" w:cs="Times New Roman"/>
          <w:b w:val="0"/>
          <w:bCs w:val="0"/>
          <w:color w:val="auto"/>
          <w:kern w:val="0"/>
          <w:sz w:val="32"/>
          <w:szCs w:val="32"/>
          <w:vertAlign w:val="subscript"/>
          <w:lang w:val="en-US" w:eastAsia="zh-CN"/>
        </w:rPr>
        <w:t>2</w:t>
      </w:r>
      <w:r>
        <w:rPr>
          <w:rFonts w:hint="eastAsia" w:ascii="仿宋_GB2312" w:hAnsi="仿宋_GB2312" w:eastAsia="仿宋_GB2312" w:cs="仿宋_GB2312"/>
          <w:b w:val="0"/>
          <w:bCs w:val="0"/>
          <w:color w:val="auto"/>
          <w:kern w:val="0"/>
          <w:sz w:val="32"/>
          <w:szCs w:val="32"/>
          <w:lang w:val="en-US" w:eastAsia="zh-CN"/>
        </w:rPr>
        <w:t>蒸馏水的</w:t>
      </w:r>
      <w:r>
        <w:rPr>
          <w:rFonts w:hint="default" w:ascii="Times New Roman" w:hAnsi="Times New Roman" w:eastAsia="仿宋_GB2312" w:cs="Times New Roman"/>
          <w:b w:val="0"/>
          <w:bCs w:val="0"/>
          <w:color w:val="auto"/>
          <w:kern w:val="0"/>
          <w:sz w:val="32"/>
          <w:szCs w:val="32"/>
          <w:lang w:val="en-US" w:eastAsia="zh-CN"/>
        </w:rPr>
        <w:t>250mL</w:t>
      </w:r>
      <w:r>
        <w:rPr>
          <w:rFonts w:hint="eastAsia" w:ascii="仿宋_GB2312" w:hAnsi="仿宋_GB2312" w:eastAsia="仿宋_GB2312" w:cs="仿宋_GB2312"/>
          <w:b w:val="0"/>
          <w:bCs w:val="0"/>
          <w:color w:val="auto"/>
          <w:kern w:val="0"/>
          <w:sz w:val="32"/>
          <w:szCs w:val="32"/>
          <w:lang w:val="en-US" w:eastAsia="zh-CN"/>
        </w:rPr>
        <w:t>锥形瓶中，加</w:t>
      </w:r>
      <w:r>
        <w:rPr>
          <w:rFonts w:hint="default" w:ascii="Times New Roman" w:hAnsi="Times New Roman" w:eastAsia="仿宋_GB2312" w:cs="Times New Roman"/>
          <w:b w:val="0"/>
          <w:bCs w:val="0"/>
          <w:color w:val="auto"/>
          <w:kern w:val="0"/>
          <w:sz w:val="32"/>
          <w:szCs w:val="32"/>
          <w:lang w:val="en-US" w:eastAsia="zh-CN"/>
        </w:rPr>
        <w:t>2</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3</w:t>
      </w:r>
      <w:r>
        <w:rPr>
          <w:rFonts w:hint="eastAsia" w:ascii="仿宋_GB2312" w:hAnsi="仿宋_GB2312" w:eastAsia="仿宋_GB2312" w:cs="仿宋_GB2312"/>
          <w:b w:val="0"/>
          <w:bCs w:val="0"/>
          <w:color w:val="auto"/>
          <w:kern w:val="0"/>
          <w:sz w:val="32"/>
          <w:szCs w:val="32"/>
          <w:lang w:val="en-US" w:eastAsia="zh-CN"/>
        </w:rPr>
        <w:t>滴</w:t>
      </w:r>
      <w:r>
        <w:rPr>
          <w:rFonts w:hint="default" w:ascii="Times New Roman" w:hAnsi="Times New Roman" w:eastAsia="仿宋_GB2312" w:cs="Times New Roman"/>
          <w:b w:val="0"/>
          <w:bCs w:val="0"/>
          <w:color w:val="auto"/>
          <w:kern w:val="0"/>
          <w:sz w:val="32"/>
          <w:szCs w:val="32"/>
          <w:lang w:val="en-US" w:eastAsia="zh-CN"/>
        </w:rPr>
        <w:t>10g</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L</w:t>
      </w:r>
      <w:r>
        <w:rPr>
          <w:rFonts w:hint="eastAsia" w:ascii="仿宋_GB2312" w:hAnsi="仿宋_GB2312" w:eastAsia="仿宋_GB2312" w:cs="仿宋_GB2312"/>
          <w:b w:val="0"/>
          <w:bCs w:val="0"/>
          <w:color w:val="auto"/>
          <w:kern w:val="0"/>
          <w:sz w:val="32"/>
          <w:szCs w:val="32"/>
          <w:lang w:val="en-US" w:eastAsia="zh-CN"/>
        </w:rPr>
        <w:t>酚酞指示剂，用</w:t>
      </w:r>
      <w:r>
        <w:rPr>
          <w:rFonts w:hint="default" w:ascii="Times New Roman" w:hAnsi="Times New Roman" w:eastAsia="仿宋_GB2312" w:cs="Times New Roman"/>
          <w:b w:val="0"/>
          <w:bCs w:val="0"/>
          <w:color w:val="auto"/>
          <w:kern w:val="0"/>
          <w:sz w:val="32"/>
          <w:szCs w:val="32"/>
          <w:lang w:val="en-US" w:eastAsia="zh-CN"/>
        </w:rPr>
        <w:t>NaOH</w:t>
      </w:r>
      <w:r>
        <w:rPr>
          <w:rFonts w:hint="eastAsia" w:ascii="仿宋_GB2312" w:hAnsi="仿宋_GB2312" w:eastAsia="仿宋_GB2312" w:cs="仿宋_GB2312"/>
          <w:b w:val="0"/>
          <w:bCs w:val="0"/>
          <w:color w:val="auto"/>
          <w:kern w:val="0"/>
          <w:sz w:val="32"/>
          <w:szCs w:val="32"/>
          <w:lang w:val="en-US" w:eastAsia="zh-CN"/>
        </w:rPr>
        <w:t>标准溶液滴定至微红色</w:t>
      </w:r>
      <w:r>
        <w:rPr>
          <w:rFonts w:hint="default" w:ascii="Times New Roman" w:hAnsi="Times New Roman" w:eastAsia="仿宋_GB2312" w:cs="Times New Roman"/>
          <w:b w:val="0"/>
          <w:bCs w:val="0"/>
          <w:color w:val="auto"/>
          <w:kern w:val="0"/>
          <w:sz w:val="32"/>
          <w:szCs w:val="32"/>
          <w:lang w:val="en-US" w:eastAsia="zh-CN"/>
        </w:rPr>
        <w:t>30s</w:t>
      </w:r>
      <w:r>
        <w:rPr>
          <w:rFonts w:hint="eastAsia" w:ascii="仿宋_GB2312" w:hAnsi="仿宋_GB2312" w:eastAsia="仿宋_GB2312" w:cs="仿宋_GB2312"/>
          <w:b w:val="0"/>
          <w:bCs w:val="0"/>
          <w:color w:val="auto"/>
          <w:kern w:val="0"/>
          <w:sz w:val="32"/>
          <w:szCs w:val="32"/>
          <w:lang w:val="en-US" w:eastAsia="zh-CN"/>
        </w:rPr>
        <w:t>不褪色即为终点。平行测定</w:t>
      </w:r>
      <w:r>
        <w:rPr>
          <w:rFonts w:hint="default" w:ascii="Times New Roman" w:hAnsi="Times New Roman" w:eastAsia="仿宋_GB2312" w:cs="Times New Roman"/>
          <w:b w:val="0"/>
          <w:bCs w:val="0"/>
          <w:color w:val="auto"/>
          <w:kern w:val="0"/>
          <w:sz w:val="32"/>
          <w:szCs w:val="32"/>
          <w:lang w:val="en-US" w:eastAsia="zh-CN"/>
        </w:rPr>
        <w:t>3</w:t>
      </w:r>
      <w:r>
        <w:rPr>
          <w:rFonts w:hint="eastAsia" w:ascii="仿宋_GB2312" w:hAnsi="仿宋_GB2312" w:eastAsia="仿宋_GB2312" w:cs="仿宋_GB2312"/>
          <w:b w:val="0"/>
          <w:bCs w:val="0"/>
          <w:color w:val="auto"/>
          <w:kern w:val="0"/>
          <w:sz w:val="32"/>
          <w:szCs w:val="32"/>
          <w:lang w:val="en-US" w:eastAsia="zh-CN"/>
        </w:rPr>
        <w:t>份。</w:t>
      </w:r>
    </w:p>
    <w:p w14:paraId="04746A2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）食醋中总酸的含量（以乙酸计），按下式计算</w:t>
      </w:r>
    </w:p>
    <w:p w14:paraId="7C524DC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计算公式：</w:t>
      </w:r>
    </w:p>
    <w:p w14:paraId="1185E877">
      <w:pPr>
        <w:keepNext w:val="0"/>
        <w:keepLines w:val="0"/>
        <w:pageBreakBefore w:val="0"/>
        <w:widowControl/>
        <w:tabs>
          <w:tab w:val="right" w:leader="dot" w:pos="8317"/>
        </w:tabs>
        <w:kinsoku w:val="0"/>
        <w:wordWrap/>
        <w:overflowPunct/>
        <w:topLinePunct w:val="0"/>
        <w:autoSpaceDE w:val="0"/>
        <w:autoSpaceDN w:val="0"/>
        <w:bidi w:val="0"/>
        <w:adjustRightInd w:val="0"/>
        <w:snapToGrid w:val="0"/>
        <w:spacing w:before="31" w:line="360" w:lineRule="auto"/>
        <w:ind w:left="454" w:firstLine="1920" w:firstLineChars="600"/>
        <w:textAlignment w:val="baseline"/>
        <w:rPr>
          <w:rFonts w:hint="eastAsia" w:ascii="仿宋" w:hAnsi="仿宋" w:eastAsia="仿宋" w:cs="宋体"/>
          <w:sz w:val="32"/>
          <w:szCs w:val="32"/>
        </w:rPr>
      </w:pPr>
      <m:oMathPara>
        <m:oMath>
          <m:r>
            <m:rPr>
              <m:sty m:val="p"/>
            </m:rPr>
            <w:rPr>
              <w:rFonts w:hint="eastAsia" w:ascii="宋体" w:hAnsi="宋体" w:eastAsia="宋体" w:cs="宋体"/>
              <w:color w:val="auto"/>
              <w:kern w:val="0"/>
              <w:sz w:val="32"/>
              <w:szCs w:val="32"/>
              <w:highlight w:val="none"/>
              <w:lang w:val="en-US" w:eastAsia="zh-CN"/>
            </w:rPr>
            <m:t>X</m:t>
          </m:r>
          <m:r>
            <m:rPr>
              <m:sty m:val="p"/>
            </m:rPr>
            <w:rPr>
              <w:rFonts w:hint="eastAsia" w:ascii="Cambria Math" w:hAnsi="Cambria Math" w:eastAsia="仿宋" w:cs="宋体"/>
              <w:sz w:val="32"/>
              <w:szCs w:val="32"/>
            </w:rPr>
            <m:t>=</m:t>
          </m:r>
          <m:f>
            <m:fPr>
              <m:ctrlPr>
                <w:rPr>
                  <w:rFonts w:hint="eastAsia" w:ascii="Cambria Math" w:hAnsi="Cambria Math" w:eastAsia="仿宋" w:cs="宋体"/>
                  <w:sz w:val="32"/>
                  <w:szCs w:val="32"/>
                </w:rPr>
              </m:ctrlPr>
            </m:fPr>
            <m:num>
              <m:sSub>
                <m:sSubPr>
                  <m:ctrlPr>
                    <w:rPr>
                      <w:rFonts w:hint="eastAsia" w:ascii="Cambria Math" w:hAnsi="Cambria Math" w:eastAsia="仿宋" w:cs="宋体"/>
                      <w:i w:val="0"/>
                      <w:sz w:val="32"/>
                      <w:szCs w:val="32"/>
                    </w:rPr>
                  </m:ctrlPr>
                </m:sSubPr>
                <m:e>
                  <m:r>
                    <m:rPr>
                      <m:sty m:val="p"/>
                    </m:rPr>
                    <w:rPr>
                      <w:rFonts w:hint="default" w:ascii="Cambria Math" w:hAnsi="Cambria Math" w:eastAsia="仿宋" w:cs="宋体"/>
                      <w:sz w:val="32"/>
                      <w:szCs w:val="32"/>
                      <w:lang w:val="en-US" w:eastAsia="zh-CN"/>
                    </w:rPr>
                    <m:t>V</m:t>
                  </m:r>
                  <m:ctrlPr>
                    <w:rPr>
                      <w:rFonts w:hint="eastAsia" w:ascii="Cambria Math" w:hAnsi="Cambria Math" w:eastAsia="仿宋" w:cs="宋体"/>
                      <w:i w:val="0"/>
                      <w:sz w:val="32"/>
                      <w:szCs w:val="32"/>
                    </w:rPr>
                  </m:ctrlPr>
                </m:e>
                <m:sub>
                  <m:r>
                    <m:rPr>
                      <m:sty m:val="p"/>
                    </m:rPr>
                    <w:rPr>
                      <w:rFonts w:hint="default" w:ascii="Cambria Math" w:hAnsi="Cambria Math" w:eastAsia="仿宋" w:cs="宋体"/>
                      <w:sz w:val="32"/>
                      <w:szCs w:val="32"/>
                      <w:lang w:val="en-US" w:eastAsia="zh-CN"/>
                    </w:rPr>
                    <m:t>1</m:t>
                  </m:r>
                  <m:ctrlPr>
                    <w:rPr>
                      <w:rFonts w:hint="eastAsia" w:ascii="Cambria Math" w:hAnsi="Cambria Math" w:eastAsia="仿宋" w:cs="宋体"/>
                      <w:i w:val="0"/>
                      <w:sz w:val="32"/>
                      <w:szCs w:val="32"/>
                    </w:rPr>
                  </m:ctrlPr>
                </m:sub>
              </m:sSub>
              <m:r>
                <m:rPr>
                  <m:sty m:val="p"/>
                </m:rPr>
                <w:rPr>
                  <w:rFonts w:hint="eastAsia" w:ascii="Cambria Math" w:hAnsi="Cambria Math" w:eastAsia="仿宋" w:cs="宋体"/>
                  <w:sz w:val="32"/>
                  <w:szCs w:val="32"/>
                </w:rPr>
                <m:t>×</m:t>
              </m:r>
              <m:r>
                <m:rPr>
                  <m:sty m:val="p"/>
                </m:rPr>
                <w:rPr>
                  <w:rFonts w:hint="default" w:ascii="Cambria Math" w:hAnsi="Cambria Math" w:eastAsia="仿宋" w:cs="宋体"/>
                  <w:sz w:val="32"/>
                  <w:szCs w:val="32"/>
                  <w:lang w:val="en-US" w:eastAsia="zh-CN"/>
                </w:rPr>
                <m:t>C</m:t>
              </m:r>
              <m:r>
                <m:rPr>
                  <m:sty m:val="p"/>
                </m:rPr>
                <w:rPr>
                  <w:rFonts w:hint="eastAsia" w:ascii="Cambria Math" w:hAnsi="Cambria Math" w:eastAsia="仿宋" w:cs="宋体"/>
                  <w:sz w:val="32"/>
                  <w:szCs w:val="32"/>
                </w:rPr>
                <m:t>×</m:t>
              </m:r>
              <m:r>
                <m:rPr>
                  <m:sty m:val="p"/>
                </m:rPr>
                <w:rPr>
                  <w:rFonts w:hint="default" w:ascii="Cambria Math" w:hAnsi="Cambria Math" w:eastAsia="仿宋" w:cs="宋体"/>
                  <w:sz w:val="32"/>
                  <w:szCs w:val="32"/>
                  <w:lang w:val="en-US" w:eastAsia="zh-CN"/>
                </w:rPr>
                <m:t>M</m:t>
              </m:r>
              <m:r>
                <m:rPr>
                  <m:sty m:val="p"/>
                </m:rPr>
                <w:rPr>
                  <w:rFonts w:hint="eastAsia" w:ascii="Cambria Math" w:hAnsi="Cambria Math" w:eastAsia="仿宋" w:cs="宋体"/>
                  <w:sz w:val="32"/>
                  <w:szCs w:val="32"/>
                  <w:lang w:val="en-US" w:eastAsia="zh-CN"/>
                </w:rPr>
                <m:t>×</m:t>
              </m:r>
              <m:r>
                <m:rPr>
                  <m:sty m:val="p"/>
                </m:rPr>
                <w:rPr>
                  <w:rFonts w:hint="eastAsia" w:ascii="Cambria Math" w:hAnsi="Cambria Math" w:eastAsia="仿宋" w:cs="宋体"/>
                  <w:sz w:val="32"/>
                  <w:szCs w:val="32"/>
                </w:rPr>
                <m:t>100</m:t>
              </m:r>
              <m:ctrlPr>
                <w:rPr>
                  <w:rFonts w:hint="eastAsia" w:ascii="Cambria Math" w:hAnsi="Cambria Math" w:eastAsia="仿宋" w:cs="宋体"/>
                  <w:sz w:val="32"/>
                  <w:szCs w:val="32"/>
                </w:rPr>
              </m:ctrlPr>
            </m:num>
            <m:den>
              <m:r>
                <m:rPr>
                  <m:sty m:val="p"/>
                </m:rPr>
                <w:rPr>
                  <w:rFonts w:hint="default" w:ascii="Cambria Math" w:hAnsi="Cambria Math" w:eastAsia="仿宋" w:cs="宋体"/>
                  <w:sz w:val="32"/>
                  <w:szCs w:val="32"/>
                  <w:lang w:val="en-US" w:eastAsia="zh-CN"/>
                </w:rPr>
                <m:t>V</m:t>
              </m:r>
              <m:r>
                <m:rPr>
                  <m:sty m:val="p"/>
                </m:rPr>
                <w:rPr>
                  <w:rFonts w:hint="eastAsia" w:ascii="Cambria Math" w:hAnsi="Cambria Math" w:eastAsia="仿宋" w:cs="宋体"/>
                  <w:sz w:val="32"/>
                  <w:szCs w:val="32"/>
                  <w:lang w:val="en-US" w:eastAsia="zh-CN"/>
                </w:rPr>
                <m:t>×</m:t>
              </m:r>
              <m:f>
                <m:fPr>
                  <m:ctrlPr>
                    <w:rPr>
                      <w:rFonts w:hint="eastAsia" w:ascii="Cambria Math" w:hAnsi="Cambria Math" w:eastAsia="仿宋" w:cs="宋体"/>
                      <w:b w:val="0"/>
                      <w:i w:val="0"/>
                      <w:sz w:val="32"/>
                      <w:szCs w:val="32"/>
                      <w:lang w:val="en-US" w:eastAsia="zh-CN"/>
                    </w:rPr>
                  </m:ctrlPr>
                </m:fPr>
                <m:num>
                  <m:r>
                    <m:rPr>
                      <m:sty m:val="p"/>
                    </m:rPr>
                    <w:rPr>
                      <w:rFonts w:hint="default" w:ascii="Cambria Math" w:hAnsi="Cambria Math" w:eastAsia="仿宋" w:cs="宋体"/>
                      <w:sz w:val="32"/>
                      <w:szCs w:val="32"/>
                      <w:lang w:val="en-US" w:eastAsia="zh-CN"/>
                    </w:rPr>
                    <m:t>25</m:t>
                  </m:r>
                  <m:ctrlPr>
                    <w:rPr>
                      <w:rFonts w:hint="eastAsia" w:ascii="Cambria Math" w:hAnsi="Cambria Math" w:eastAsia="仿宋" w:cs="宋体"/>
                      <w:b w:val="0"/>
                      <w:i w:val="0"/>
                      <w:sz w:val="32"/>
                      <w:szCs w:val="32"/>
                      <w:lang w:val="en-US" w:eastAsia="zh-CN"/>
                    </w:rPr>
                  </m:ctrlPr>
                </m:num>
                <m:den>
                  <m:r>
                    <m:rPr>
                      <m:sty m:val="p"/>
                    </m:rPr>
                    <w:rPr>
                      <w:rFonts w:hint="default" w:ascii="Cambria Math" w:hAnsi="Cambria Math" w:eastAsia="仿宋" w:cs="宋体"/>
                      <w:sz w:val="32"/>
                      <w:szCs w:val="32"/>
                      <w:lang w:val="en-US" w:eastAsia="zh-CN"/>
                    </w:rPr>
                    <m:t>250</m:t>
                  </m:r>
                  <m:ctrlPr>
                    <w:rPr>
                      <w:rFonts w:hint="eastAsia" w:ascii="Cambria Math" w:hAnsi="Cambria Math" w:eastAsia="仿宋" w:cs="宋体"/>
                      <w:b w:val="0"/>
                      <w:i w:val="0"/>
                      <w:sz w:val="32"/>
                      <w:szCs w:val="32"/>
                      <w:lang w:val="en-US" w:eastAsia="zh-CN"/>
                    </w:rPr>
                  </m:ctrlPr>
                </m:den>
              </m:f>
              <m:ctrlPr>
                <w:rPr>
                  <w:rFonts w:hint="eastAsia" w:ascii="Cambria Math" w:hAnsi="Cambria Math" w:eastAsia="仿宋" w:cs="宋体"/>
                  <w:sz w:val="32"/>
                  <w:szCs w:val="32"/>
                </w:rPr>
              </m:ctrlPr>
            </m:den>
          </m:f>
        </m:oMath>
      </m:oMathPara>
    </w:p>
    <w:p w14:paraId="0B8BDED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式中：</w:t>
      </w:r>
    </w:p>
    <w:p w14:paraId="7B51403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default" w:ascii="Times New Roman" w:hAnsi="Times New Roman" w:eastAsia="宋体" w:cs="Times New Roman"/>
          <w:b w:val="0"/>
          <w:bCs w:val="0"/>
          <w:color w:val="auto"/>
          <w:kern w:val="0"/>
          <w:sz w:val="32"/>
          <w:szCs w:val="32"/>
          <w:highlight w:val="none"/>
          <w:lang w:val="en-US" w:eastAsia="zh-CN"/>
        </w:rPr>
        <w:t>X</w:t>
      </w:r>
      <w:r>
        <w:rPr>
          <w:rFonts w:hint="eastAsia" w:ascii="仿宋_GB2312" w:hAnsi="仿宋_GB2312" w:eastAsia="仿宋_GB2312" w:cs="仿宋_GB2312"/>
          <w:b w:val="0"/>
          <w:bCs w:val="0"/>
          <w:color w:val="auto"/>
          <w:kern w:val="0"/>
          <w:sz w:val="32"/>
          <w:szCs w:val="32"/>
          <w:lang w:val="en-US" w:eastAsia="zh-CN"/>
        </w:rPr>
        <w:t>－食醋的总酸含量，[以</w:t>
      </w:r>
      <w:r>
        <w:rPr>
          <w:rFonts w:hint="default" w:ascii="Times New Roman" w:hAnsi="Times New Roman" w:eastAsia="仿宋_GB2312" w:cs="Times New Roman"/>
          <w:b w:val="0"/>
          <w:bCs w:val="0"/>
          <w:color w:val="auto"/>
          <w:kern w:val="0"/>
          <w:sz w:val="32"/>
          <w:szCs w:val="32"/>
          <w:lang w:val="en-US" w:eastAsia="zh-CN"/>
        </w:rPr>
        <w:t>100mL</w:t>
      </w:r>
      <w:r>
        <w:rPr>
          <w:rFonts w:hint="eastAsia" w:ascii="仿宋_GB2312" w:hAnsi="仿宋_GB2312" w:eastAsia="仿宋_GB2312" w:cs="仿宋_GB2312"/>
          <w:b w:val="0"/>
          <w:bCs w:val="0"/>
          <w:color w:val="auto"/>
          <w:kern w:val="0"/>
          <w:sz w:val="32"/>
          <w:szCs w:val="32"/>
          <w:lang w:val="en-US" w:eastAsia="zh-CN"/>
        </w:rPr>
        <w:t xml:space="preserve"> 溶液中</w:t>
      </w:r>
      <w:r>
        <w:rPr>
          <w:rFonts w:hint="default" w:ascii="Times New Roman" w:hAnsi="Times New Roman" w:eastAsia="仿宋_GB2312" w:cs="Times New Roman"/>
          <w:b w:val="0"/>
          <w:bCs w:val="0"/>
          <w:color w:val="auto"/>
          <w:kern w:val="0"/>
          <w:sz w:val="32"/>
          <w:szCs w:val="32"/>
          <w:lang w:val="en-US" w:eastAsia="zh-CN"/>
        </w:rPr>
        <w:t>CH3COOH</w:t>
      </w:r>
      <w:r>
        <w:rPr>
          <w:rFonts w:hint="eastAsia" w:ascii="仿宋_GB2312" w:hAnsi="仿宋_GB2312" w:eastAsia="仿宋_GB2312" w:cs="仿宋_GB2312"/>
          <w:b w:val="0"/>
          <w:bCs w:val="0"/>
          <w:color w:val="auto"/>
          <w:kern w:val="0"/>
          <w:sz w:val="32"/>
          <w:szCs w:val="32"/>
          <w:lang w:val="en-US" w:eastAsia="zh-CN"/>
        </w:rPr>
        <w:t>的含量表示]；</w:t>
      </w:r>
    </w:p>
    <w:p w14:paraId="0C1869A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rPr>
        <w:t>V</w:t>
      </w:r>
      <w:r>
        <w:rPr>
          <w:rFonts w:hint="default" w:ascii="Times New Roman" w:hAnsi="Times New Roman" w:eastAsia="仿宋_GB2312" w:cs="Times New Roman"/>
          <w:b w:val="0"/>
          <w:bCs w:val="0"/>
          <w:color w:val="auto"/>
          <w:kern w:val="0"/>
          <w:sz w:val="32"/>
          <w:szCs w:val="32"/>
          <w:vertAlign w:val="subscript"/>
          <w:lang w:val="en-US" w:eastAsia="zh-CN"/>
        </w:rPr>
        <w:t>1</w:t>
      </w:r>
      <w:r>
        <w:rPr>
          <w:rFonts w:hint="eastAsia" w:ascii="仿宋_GB2312" w:hAnsi="仿宋_GB2312" w:eastAsia="仿宋_GB2312" w:cs="仿宋_GB2312"/>
          <w:b w:val="0"/>
          <w:bCs w:val="0"/>
          <w:color w:val="auto"/>
          <w:kern w:val="0"/>
          <w:sz w:val="32"/>
          <w:szCs w:val="32"/>
          <w:lang w:val="en-US" w:eastAsia="zh-CN"/>
        </w:rPr>
        <w:t>－试样消耗氢氧化钠标准滴定液的体积，</w:t>
      </w:r>
      <w:r>
        <w:rPr>
          <w:rFonts w:hint="default" w:ascii="Times New Roman" w:hAnsi="Times New Roman" w:eastAsia="仿宋_GB2312" w:cs="Times New Roman"/>
          <w:b w:val="0"/>
          <w:bCs w:val="0"/>
          <w:color w:val="auto"/>
          <w:kern w:val="0"/>
          <w:sz w:val="32"/>
          <w:szCs w:val="32"/>
          <w:lang w:val="en-US" w:eastAsia="zh-CN"/>
        </w:rPr>
        <w:t>mL</w:t>
      </w:r>
      <w:r>
        <w:rPr>
          <w:rFonts w:hint="eastAsia" w:ascii="仿宋_GB2312" w:hAnsi="仿宋_GB2312" w:eastAsia="仿宋_GB2312" w:cs="仿宋_GB2312"/>
          <w:b w:val="0"/>
          <w:bCs w:val="0"/>
          <w:color w:val="auto"/>
          <w:kern w:val="0"/>
          <w:sz w:val="32"/>
          <w:szCs w:val="32"/>
          <w:lang w:val="en-US" w:eastAsia="zh-CN"/>
        </w:rPr>
        <w:t>；</w:t>
      </w:r>
    </w:p>
    <w:p w14:paraId="167491B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rPr>
        <w:t>c</w:t>
      </w:r>
      <w:r>
        <w:rPr>
          <w:rFonts w:hint="eastAsia" w:ascii="仿宋_GB2312" w:hAnsi="仿宋_GB2312" w:eastAsia="仿宋_GB2312" w:cs="仿宋_GB2312"/>
          <w:b w:val="0"/>
          <w:bCs w:val="0"/>
          <w:color w:val="auto"/>
          <w:kern w:val="0"/>
          <w:sz w:val="32"/>
          <w:szCs w:val="32"/>
          <w:lang w:val="en-US" w:eastAsia="zh-CN"/>
        </w:rPr>
        <w:t>－氢氧化钠标准滴定溶液的浓度，</w:t>
      </w:r>
      <w:r>
        <w:rPr>
          <w:rFonts w:hint="default" w:ascii="Times New Roman" w:hAnsi="Times New Roman" w:eastAsia="仿宋_GB2312" w:cs="Times New Roman"/>
          <w:b w:val="0"/>
          <w:bCs w:val="0"/>
          <w:color w:val="auto"/>
          <w:kern w:val="0"/>
          <w:sz w:val="32"/>
          <w:szCs w:val="32"/>
          <w:lang w:val="en-US" w:eastAsia="zh-CN"/>
        </w:rPr>
        <w:t>mol</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L</w:t>
      </w:r>
      <w:r>
        <w:rPr>
          <w:rFonts w:hint="eastAsia" w:ascii="仿宋_GB2312" w:hAnsi="仿宋_GB2312" w:eastAsia="仿宋_GB2312" w:cs="仿宋_GB2312"/>
          <w:b w:val="0"/>
          <w:bCs w:val="0"/>
          <w:color w:val="auto"/>
          <w:kern w:val="0"/>
          <w:sz w:val="32"/>
          <w:szCs w:val="32"/>
          <w:lang w:val="en-US" w:eastAsia="zh-CN"/>
        </w:rPr>
        <w:t>；</w:t>
      </w:r>
    </w:p>
    <w:p w14:paraId="324161D4">
      <w:pPr>
        <w:tabs>
          <w:tab w:val="right" w:leader="dot" w:pos="8317"/>
        </w:tabs>
        <w:spacing w:before="31" w:line="520" w:lineRule="exact"/>
        <w:ind w:left="454" w:firstLine="320" w:firstLineChars="100"/>
        <w:jc w:val="both"/>
        <w:rPr>
          <w:rFonts w:hint="eastAsia" w:ascii="仿宋_GB2312" w:hAnsi="仿宋_GB2312" w:eastAsia="仿宋_GB2312" w:cs="仿宋_GB2312"/>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rPr>
        <w:t>100</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100mL</w:t>
      </w:r>
      <w:r>
        <w:rPr>
          <w:rFonts w:hint="eastAsia" w:ascii="仿宋_GB2312" w:hAnsi="仿宋_GB2312" w:eastAsia="仿宋_GB2312" w:cs="仿宋_GB2312"/>
          <w:b w:val="0"/>
          <w:bCs w:val="0"/>
          <w:color w:val="auto"/>
          <w:kern w:val="0"/>
          <w:sz w:val="32"/>
          <w:szCs w:val="32"/>
          <w:lang w:val="en-US" w:eastAsia="zh-CN"/>
        </w:rPr>
        <w:t>试样；</w:t>
      </w:r>
    </w:p>
    <w:p w14:paraId="0D287AA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b w:val="0"/>
          <w:bCs w:val="0"/>
          <w:color w:val="FF0000"/>
          <w:kern w:val="0"/>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rPr>
        <w:t>M</w:t>
      </w:r>
      <w:r>
        <w:rPr>
          <w:rFonts w:hint="eastAsia" w:ascii="仿宋_GB2312" w:hAnsi="仿宋_GB2312" w:eastAsia="仿宋_GB2312" w:cs="仿宋_GB2312"/>
          <w:b w:val="0"/>
          <w:bCs w:val="0"/>
          <w:color w:val="auto"/>
          <w:kern w:val="0"/>
          <w:sz w:val="32"/>
          <w:szCs w:val="32"/>
          <w:lang w:val="en-US" w:eastAsia="zh-CN"/>
        </w:rPr>
        <w:t>－醋酸的质量的数值，</w:t>
      </w:r>
      <w:r>
        <w:rPr>
          <w:rFonts w:hint="default" w:ascii="Times New Roman" w:hAnsi="Times New Roman" w:eastAsia="仿宋_GB2312" w:cs="Times New Roman"/>
          <w:b w:val="0"/>
          <w:bCs w:val="0"/>
          <w:color w:val="auto"/>
          <w:kern w:val="0"/>
          <w:sz w:val="32"/>
          <w:szCs w:val="32"/>
          <w:lang w:val="en-US" w:eastAsia="zh-CN"/>
        </w:rPr>
        <w:t>g</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mo</w:t>
      </w:r>
      <w:r>
        <w:rPr>
          <w:rFonts w:hint="default" w:ascii="Times New Roman" w:hAnsi="Times New Roman" w:eastAsia="仿宋_GB2312" w:cs="Times New Roman"/>
          <w:b w:val="0"/>
          <w:bCs w:val="0"/>
          <w:kern w:val="0"/>
          <w:sz w:val="32"/>
          <w:szCs w:val="32"/>
          <w:lang w:val="en-US" w:eastAsia="zh-CN"/>
        </w:rPr>
        <w:t>l</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60</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05</w:t>
      </w:r>
      <w:r>
        <w:rPr>
          <w:rFonts w:hint="eastAsia" w:ascii="仿宋_GB2312" w:hAnsi="仿宋_GB2312" w:eastAsia="仿宋_GB2312" w:cs="仿宋_GB2312"/>
          <w:b w:val="0"/>
          <w:bCs w:val="0"/>
          <w:kern w:val="0"/>
          <w:sz w:val="32"/>
          <w:szCs w:val="32"/>
          <w:lang w:val="en-US" w:eastAsia="zh-CN"/>
        </w:rPr>
        <w:t>）；</w:t>
      </w:r>
    </w:p>
    <w:p w14:paraId="2792EF20">
      <w:pPr>
        <w:tabs>
          <w:tab w:val="right" w:leader="dot" w:pos="8317"/>
        </w:tabs>
        <w:spacing w:before="31" w:line="520" w:lineRule="exact"/>
        <w:jc w:val="both"/>
        <w:rPr>
          <w:rFonts w:hint="eastAsia" w:ascii="仿宋_GB2312" w:hAnsi="仿宋_GB2312" w:eastAsia="仿宋_GB2312" w:cs="仿宋_GB2312"/>
          <w:b w:val="0"/>
          <w:bCs w:val="0"/>
          <w:kern w:val="0"/>
          <w:sz w:val="32"/>
          <w:szCs w:val="32"/>
          <w:lang w:val="en-US" w:eastAsia="zh-CN"/>
        </w:rPr>
      </w:pPr>
    </w:p>
    <w:p w14:paraId="13FE1FA8">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六、报告</w:t>
      </w:r>
    </w:p>
    <w:p w14:paraId="5843C9E7">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请完成该模块实验报告，报告内容包含</w:t>
      </w:r>
      <w:r>
        <w:rPr>
          <w:rFonts w:hint="default" w:ascii="Times New Roman" w:hAnsi="Times New Roman" w:eastAsia="仿宋_GB2312" w:cs="Times New Roman"/>
          <w:b w:val="0"/>
          <w:bCs w:val="0"/>
          <w:kern w:val="0"/>
          <w:sz w:val="32"/>
          <w:szCs w:val="32"/>
          <w:lang w:val="en-US" w:eastAsia="zh-CN"/>
        </w:rPr>
        <w:t>HSE</w:t>
      </w:r>
      <w:r>
        <w:rPr>
          <w:rFonts w:hint="eastAsia" w:ascii="仿宋_GB2312" w:hAnsi="仿宋_GB2312" w:eastAsia="仿宋_GB2312" w:cs="仿宋_GB2312"/>
          <w:b w:val="0"/>
          <w:bCs w:val="0"/>
          <w:kern w:val="0"/>
          <w:sz w:val="32"/>
          <w:szCs w:val="32"/>
          <w:lang w:val="en-US" w:eastAsia="zh-CN"/>
        </w:rPr>
        <w:t>内容、实验过程记录与数据处理、实验数据处理计算过程和样品测定结果报告。</w:t>
      </w:r>
    </w:p>
    <w:p w14:paraId="2EC9A3DE">
      <w:pPr>
        <w:tabs>
          <w:tab w:val="right" w:leader="dot" w:pos="8317"/>
        </w:tabs>
        <w:spacing w:before="31" w:line="520" w:lineRule="exact"/>
        <w:ind w:left="454"/>
        <w:rPr>
          <w:rFonts w:hint="eastAsia" w:ascii="仿宋" w:hAnsi="仿宋" w:eastAsia="仿宋" w:cs="宋体"/>
          <w:sz w:val="32"/>
          <w:szCs w:val="32"/>
          <w:lang w:val="en-US" w:eastAsia="zh-CN"/>
        </w:rPr>
      </w:pPr>
    </w:p>
    <w:p w14:paraId="5D460D63">
      <w:pPr>
        <w:tabs>
          <w:tab w:val="right" w:leader="dot" w:pos="8317"/>
        </w:tabs>
        <w:spacing w:before="31" w:line="520" w:lineRule="exact"/>
        <w:ind w:left="454"/>
        <w:rPr>
          <w:rFonts w:hint="eastAsia" w:ascii="仿宋" w:hAnsi="仿宋" w:eastAsia="仿宋" w:cs="宋体"/>
          <w:sz w:val="32"/>
          <w:szCs w:val="32"/>
          <w:lang w:val="en-US" w:eastAsia="zh-CN"/>
        </w:rPr>
      </w:pPr>
    </w:p>
    <w:p w14:paraId="22CF392A">
      <w:pPr>
        <w:tabs>
          <w:tab w:val="right" w:leader="dot" w:pos="8317"/>
        </w:tabs>
        <w:spacing w:before="31" w:line="520" w:lineRule="exact"/>
        <w:ind w:left="454"/>
        <w:rPr>
          <w:rFonts w:hint="eastAsia" w:ascii="仿宋" w:hAnsi="仿宋" w:eastAsia="仿宋" w:cs="宋体"/>
          <w:sz w:val="32"/>
          <w:szCs w:val="32"/>
          <w:lang w:val="en-US" w:eastAsia="zh-CN"/>
        </w:rPr>
      </w:pPr>
    </w:p>
    <w:p w14:paraId="356617CA">
      <w:pPr>
        <w:tabs>
          <w:tab w:val="right" w:leader="dot" w:pos="8317"/>
        </w:tabs>
        <w:spacing w:before="31" w:line="520" w:lineRule="exact"/>
        <w:ind w:firstLine="643" w:firstLineChars="200"/>
        <w:jc w:val="center"/>
        <w:rPr>
          <w:rFonts w:hint="eastAsia" w:ascii="仿宋_GB2312" w:hAnsi="仿宋_GB2312" w:eastAsia="仿宋_GB2312" w:cs="仿宋_GB2312"/>
          <w:b/>
          <w:bCs/>
          <w:kern w:val="0"/>
          <w:sz w:val="32"/>
          <w:szCs w:val="32"/>
          <w:lang w:val="en-US" w:eastAsia="zh-CN"/>
        </w:rPr>
      </w:pPr>
    </w:p>
    <w:p w14:paraId="36BA0F5D">
      <w:pPr>
        <w:tabs>
          <w:tab w:val="right" w:leader="dot" w:pos="8317"/>
        </w:tabs>
        <w:spacing w:before="31" w:line="520" w:lineRule="exact"/>
        <w:ind w:firstLine="643" w:firstLineChars="200"/>
        <w:jc w:val="center"/>
        <w:rPr>
          <w:rFonts w:hint="eastAsia" w:ascii="仿宋_GB2312" w:hAnsi="仿宋_GB2312" w:eastAsia="仿宋_GB2312" w:cs="仿宋_GB2312"/>
          <w:b/>
          <w:bCs/>
          <w:kern w:val="0"/>
          <w:sz w:val="32"/>
          <w:szCs w:val="32"/>
          <w:lang w:val="en-US" w:eastAsia="zh-CN"/>
        </w:rPr>
      </w:pPr>
    </w:p>
    <w:p w14:paraId="6CAEA6D3">
      <w:pPr>
        <w:tabs>
          <w:tab w:val="right" w:leader="dot" w:pos="8317"/>
        </w:tabs>
        <w:spacing w:before="31" w:line="520" w:lineRule="exact"/>
        <w:ind w:firstLine="643" w:firstLineChars="200"/>
        <w:jc w:val="center"/>
        <w:rPr>
          <w:rFonts w:hint="eastAsia" w:ascii="仿宋_GB2312" w:hAnsi="仿宋_GB2312" w:eastAsia="仿宋_GB2312" w:cs="仿宋_GB2312"/>
          <w:b/>
          <w:bCs/>
          <w:kern w:val="0"/>
          <w:sz w:val="32"/>
          <w:szCs w:val="32"/>
          <w:lang w:val="en-US" w:eastAsia="zh-CN"/>
        </w:rPr>
      </w:pPr>
    </w:p>
    <w:p w14:paraId="226E656D">
      <w:pPr>
        <w:tabs>
          <w:tab w:val="right" w:leader="dot" w:pos="8317"/>
        </w:tabs>
        <w:spacing w:before="31" w:line="520" w:lineRule="exact"/>
        <w:jc w:val="center"/>
        <w:outlineLvl w:val="0"/>
        <w:rPr>
          <w:rFonts w:hint="eastAsia" w:ascii="方正小标宋简体" w:hAnsi="方正小标宋简体" w:eastAsia="方正小标宋简体" w:cs="方正小标宋简体"/>
          <w:b w:val="0"/>
          <w:bCs w:val="0"/>
          <w:kern w:val="0"/>
          <w:sz w:val="44"/>
          <w:szCs w:val="44"/>
          <w:lang w:val="en-US" w:eastAsia="zh-CN"/>
        </w:rPr>
      </w:pPr>
    </w:p>
    <w:p w14:paraId="13385EEC">
      <w:pPr>
        <w:tabs>
          <w:tab w:val="right" w:leader="dot" w:pos="8317"/>
        </w:tabs>
        <w:spacing w:before="31" w:line="520" w:lineRule="exact"/>
        <w:jc w:val="center"/>
        <w:outlineLvl w:val="0"/>
        <w:rPr>
          <w:rFonts w:hint="eastAsia" w:ascii="方正小标宋简体" w:hAnsi="方正小标宋简体" w:eastAsia="方正小标宋简体" w:cs="方正小标宋简体"/>
          <w:b w:val="0"/>
          <w:bCs w:val="0"/>
          <w:kern w:val="0"/>
          <w:sz w:val="44"/>
          <w:szCs w:val="44"/>
          <w:lang w:val="en-US" w:eastAsia="zh-CN"/>
        </w:rPr>
      </w:pPr>
    </w:p>
    <w:p w14:paraId="2DEA063D">
      <w:pPr>
        <w:tabs>
          <w:tab w:val="right" w:leader="dot" w:pos="8317"/>
        </w:tabs>
        <w:spacing w:before="31" w:line="520" w:lineRule="exact"/>
        <w:jc w:val="center"/>
        <w:outlineLvl w:val="1"/>
        <w:rPr>
          <w:rFonts w:hint="eastAsia" w:ascii="方正小标宋简体" w:hAnsi="方正小标宋简体" w:eastAsia="方正小标宋简体" w:cs="方正小标宋简体"/>
          <w:b w:val="0"/>
          <w:bCs w:val="0"/>
          <w:kern w:val="0"/>
          <w:sz w:val="44"/>
          <w:szCs w:val="44"/>
          <w:lang w:val="en-US" w:eastAsia="zh-CN"/>
        </w:rPr>
      </w:pPr>
      <w:bookmarkStart w:id="30" w:name="_Toc32109"/>
      <w:r>
        <w:rPr>
          <w:rFonts w:hint="eastAsia" w:ascii="方正小标宋简体" w:hAnsi="方正小标宋简体" w:eastAsia="方正小标宋简体" w:cs="方正小标宋简体"/>
          <w:b w:val="0"/>
          <w:bCs w:val="0"/>
          <w:kern w:val="0"/>
          <w:sz w:val="44"/>
          <w:szCs w:val="44"/>
          <w:lang w:val="en-US" w:eastAsia="zh-CN"/>
        </w:rPr>
        <w:t>任务</w:t>
      </w:r>
      <w:r>
        <w:rPr>
          <w:rFonts w:hint="default" w:ascii="Times New Roman" w:hAnsi="Times New Roman" w:eastAsia="方正小标宋简体" w:cs="Times New Roman"/>
          <w:b w:val="0"/>
          <w:bCs w:val="0"/>
          <w:kern w:val="0"/>
          <w:sz w:val="44"/>
          <w:szCs w:val="44"/>
          <w:lang w:val="en-US" w:eastAsia="zh-CN"/>
        </w:rPr>
        <w:t>2</w:t>
      </w:r>
      <w:r>
        <w:rPr>
          <w:rFonts w:hint="eastAsia" w:ascii="方正小标宋简体" w:hAnsi="方正小标宋简体" w:eastAsia="方正小标宋简体" w:cs="方正小标宋简体"/>
          <w:b w:val="0"/>
          <w:bCs w:val="0"/>
          <w:kern w:val="0"/>
          <w:sz w:val="44"/>
          <w:szCs w:val="44"/>
          <w:lang w:val="en-US" w:eastAsia="zh-CN"/>
        </w:rPr>
        <w:t xml:space="preserve">  仪器分析操作</w:t>
      </w:r>
      <w:bookmarkEnd w:id="30"/>
    </w:p>
    <w:p w14:paraId="7153759A">
      <w:pPr>
        <w:tabs>
          <w:tab w:val="right" w:leader="dot" w:pos="8317"/>
        </w:tabs>
        <w:spacing w:before="31" w:line="520" w:lineRule="exact"/>
        <w:jc w:val="center"/>
        <w:outlineLvl w:val="1"/>
        <w:rPr>
          <w:rFonts w:hint="eastAsia" w:ascii="方正小标宋简体" w:hAnsi="方正小标宋简体" w:eastAsia="方正小标宋简体" w:cs="方正小标宋简体"/>
          <w:b w:val="0"/>
          <w:bCs w:val="0"/>
          <w:kern w:val="0"/>
          <w:sz w:val="44"/>
          <w:szCs w:val="44"/>
          <w:lang w:val="en-US" w:eastAsia="zh-CN"/>
        </w:rPr>
      </w:pPr>
      <w:bookmarkStart w:id="31" w:name="_Toc30770"/>
      <w:r>
        <w:rPr>
          <w:rFonts w:hint="eastAsia" w:ascii="方正小标宋简体" w:hAnsi="方正小标宋简体" w:eastAsia="方正小标宋简体" w:cs="方正小标宋简体"/>
          <w:b w:val="0"/>
          <w:bCs w:val="0"/>
          <w:kern w:val="0"/>
          <w:sz w:val="44"/>
          <w:szCs w:val="44"/>
          <w:lang w:val="en-US" w:eastAsia="zh-CN"/>
        </w:rPr>
        <w:t>水样中金属铁含量的测定（分光光度法）</w:t>
      </w:r>
      <w:bookmarkEnd w:id="31"/>
    </w:p>
    <w:p w14:paraId="6D86D9B8">
      <w:pPr>
        <w:tabs>
          <w:tab w:val="right" w:leader="dot" w:pos="8317"/>
        </w:tabs>
        <w:spacing w:before="31" w:line="520" w:lineRule="exact"/>
        <w:ind w:firstLine="643" w:firstLineChars="200"/>
        <w:jc w:val="center"/>
        <w:rPr>
          <w:rFonts w:hint="eastAsia" w:ascii="仿宋_GB2312" w:hAnsi="仿宋_GB2312" w:eastAsia="仿宋_GB2312" w:cs="仿宋_GB2312"/>
          <w:b/>
          <w:bCs/>
          <w:kern w:val="0"/>
          <w:sz w:val="32"/>
          <w:szCs w:val="32"/>
          <w:lang w:val="en-US" w:eastAsia="zh-CN"/>
        </w:rPr>
      </w:pPr>
    </w:p>
    <w:p w14:paraId="28DBB9B0">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一、</w:t>
      </w:r>
      <w:r>
        <w:rPr>
          <w:rFonts w:hint="default" w:ascii="Times New Roman" w:hAnsi="Times New Roman" w:eastAsia="黑体" w:cs="Times New Roman"/>
          <w:b w:val="0"/>
          <w:bCs w:val="0"/>
          <w:kern w:val="0"/>
          <w:sz w:val="32"/>
          <w:szCs w:val="32"/>
          <w:lang w:val="en-US" w:eastAsia="zh-CN"/>
        </w:rPr>
        <w:t>HSE</w:t>
      </w:r>
    </w:p>
    <w:p w14:paraId="33785D43">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请描述本项目中涉及的可能对本人及他人造成伤害的因素并列出实验过程中可能产生的对环境造成的污染及相应的措施。</w:t>
      </w:r>
    </w:p>
    <w:p w14:paraId="14898405">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二、考核内容</w:t>
      </w:r>
    </w:p>
    <w:p w14:paraId="67832E71">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）工作曲线制作。</w:t>
      </w:r>
    </w:p>
    <w:p w14:paraId="12053744">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）水样中金属铁含量测定。</w:t>
      </w:r>
    </w:p>
    <w:p w14:paraId="4460259B">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）数据处理及结果计算。</w:t>
      </w:r>
    </w:p>
    <w:p w14:paraId="4DC86004">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）实验室安全、卫生管理。</w:t>
      </w:r>
    </w:p>
    <w:p w14:paraId="0B4CD9A2">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5</w:t>
      </w:r>
      <w:r>
        <w:rPr>
          <w:rFonts w:hint="eastAsia" w:ascii="仿宋_GB2312" w:hAnsi="仿宋_GB2312" w:eastAsia="仿宋_GB2312" w:cs="仿宋_GB2312"/>
          <w:b w:val="0"/>
          <w:bCs w:val="0"/>
          <w:kern w:val="0"/>
          <w:sz w:val="32"/>
          <w:szCs w:val="32"/>
          <w:lang w:val="en-US" w:eastAsia="zh-CN"/>
        </w:rPr>
        <w:t>）完成实验报告。</w:t>
      </w:r>
    </w:p>
    <w:p w14:paraId="3D6B9565">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三、完成总时间</w:t>
      </w:r>
    </w:p>
    <w:p w14:paraId="261DFE58">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120min</w:t>
      </w:r>
      <w:r>
        <w:rPr>
          <w:rFonts w:hint="eastAsia" w:ascii="仿宋_GB2312" w:hAnsi="仿宋_GB2312" w:eastAsia="仿宋_GB2312" w:cs="仿宋_GB2312"/>
          <w:b w:val="0"/>
          <w:bCs w:val="0"/>
          <w:kern w:val="0"/>
          <w:sz w:val="32"/>
          <w:szCs w:val="32"/>
          <w:lang w:val="en-US" w:eastAsia="zh-CN"/>
        </w:rPr>
        <w:t>。</w:t>
      </w:r>
    </w:p>
    <w:p w14:paraId="0EE3AFFF">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四、主要仪器设备和试剂清单</w:t>
      </w:r>
    </w:p>
    <w:p w14:paraId="0F8B5C36">
      <w:pPr>
        <w:tabs>
          <w:tab w:val="right" w:leader="dot" w:pos="8317"/>
        </w:tabs>
        <w:spacing w:before="31" w:line="520" w:lineRule="exact"/>
        <w:ind w:firstLine="640" w:firstLineChars="200"/>
        <w:jc w:val="center"/>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表</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 xml:space="preserve">  仪器设备清单</w:t>
      </w:r>
    </w:p>
    <w:tbl>
      <w:tblPr>
        <w:tblStyle w:val="10"/>
        <w:tblW w:w="8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060"/>
        <w:gridCol w:w="2430"/>
        <w:gridCol w:w="1300"/>
        <w:gridCol w:w="1900"/>
      </w:tblGrid>
      <w:tr w14:paraId="0DC4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89" w:type="dxa"/>
          </w:tcPr>
          <w:p w14:paraId="24F9FE0F">
            <w:pPr>
              <w:widowControl w:val="0"/>
              <w:tabs>
                <w:tab w:val="right" w:leader="dot" w:pos="8317"/>
              </w:tabs>
              <w:spacing w:before="31" w:line="520" w:lineRule="exact"/>
              <w:jc w:val="both"/>
              <w:rPr>
                <w:rFonts w:hint="eastAsia" w:ascii="仿宋" w:hAnsi="仿宋" w:eastAsia="仿宋" w:cs="宋体"/>
                <w:b/>
                <w:bCs/>
                <w:sz w:val="28"/>
                <w:szCs w:val="28"/>
              </w:rPr>
            </w:pPr>
            <w:r>
              <w:rPr>
                <w:rFonts w:hint="eastAsia" w:ascii="仿宋" w:hAnsi="仿宋" w:eastAsia="仿宋" w:cs="宋体"/>
                <w:b/>
                <w:bCs/>
                <w:sz w:val="28"/>
                <w:szCs w:val="28"/>
              </w:rPr>
              <w:t>序号</w:t>
            </w:r>
          </w:p>
        </w:tc>
        <w:tc>
          <w:tcPr>
            <w:tcW w:w="2060" w:type="dxa"/>
          </w:tcPr>
          <w:p w14:paraId="6F865048">
            <w:pPr>
              <w:widowControl w:val="0"/>
              <w:tabs>
                <w:tab w:val="right" w:leader="dot" w:pos="8317"/>
              </w:tabs>
              <w:spacing w:before="31" w:line="520" w:lineRule="exact"/>
              <w:ind w:left="454"/>
              <w:jc w:val="both"/>
              <w:rPr>
                <w:rFonts w:hint="eastAsia" w:ascii="仿宋" w:hAnsi="仿宋" w:eastAsia="仿宋" w:cs="宋体"/>
                <w:b/>
                <w:bCs/>
                <w:sz w:val="28"/>
                <w:szCs w:val="28"/>
              </w:rPr>
            </w:pPr>
            <w:r>
              <w:rPr>
                <w:rFonts w:hint="eastAsia" w:ascii="仿宋" w:hAnsi="仿宋" w:eastAsia="仿宋" w:cs="宋体"/>
                <w:b/>
                <w:bCs/>
                <w:sz w:val="28"/>
                <w:szCs w:val="28"/>
              </w:rPr>
              <w:t>仪器名称</w:t>
            </w:r>
          </w:p>
        </w:tc>
        <w:tc>
          <w:tcPr>
            <w:tcW w:w="2430" w:type="dxa"/>
          </w:tcPr>
          <w:p w14:paraId="02F41935">
            <w:pPr>
              <w:widowControl w:val="0"/>
              <w:tabs>
                <w:tab w:val="right" w:leader="dot" w:pos="8317"/>
              </w:tabs>
              <w:spacing w:before="31" w:line="520" w:lineRule="exact"/>
              <w:ind w:left="454"/>
              <w:jc w:val="both"/>
              <w:rPr>
                <w:rFonts w:hint="eastAsia" w:ascii="仿宋" w:hAnsi="仿宋" w:eastAsia="仿宋" w:cs="宋体"/>
                <w:b/>
                <w:bCs/>
                <w:sz w:val="28"/>
                <w:szCs w:val="28"/>
              </w:rPr>
            </w:pPr>
            <w:r>
              <w:rPr>
                <w:rFonts w:hint="eastAsia" w:ascii="仿宋" w:hAnsi="仿宋" w:eastAsia="仿宋" w:cs="宋体"/>
                <w:b/>
                <w:bCs/>
                <w:sz w:val="28"/>
                <w:szCs w:val="28"/>
              </w:rPr>
              <w:t>规格</w:t>
            </w:r>
          </w:p>
        </w:tc>
        <w:tc>
          <w:tcPr>
            <w:tcW w:w="1300" w:type="dxa"/>
          </w:tcPr>
          <w:p w14:paraId="6D2FCB15">
            <w:pPr>
              <w:widowControl w:val="0"/>
              <w:tabs>
                <w:tab w:val="right" w:leader="dot" w:pos="8317"/>
              </w:tabs>
              <w:spacing w:before="31" w:line="520" w:lineRule="exact"/>
              <w:ind w:left="454"/>
              <w:jc w:val="both"/>
              <w:rPr>
                <w:rFonts w:hint="eastAsia" w:ascii="仿宋" w:hAnsi="仿宋" w:eastAsia="仿宋" w:cs="宋体"/>
                <w:b/>
                <w:bCs/>
                <w:sz w:val="28"/>
                <w:szCs w:val="28"/>
              </w:rPr>
            </w:pPr>
            <w:r>
              <w:rPr>
                <w:rFonts w:hint="eastAsia" w:ascii="仿宋" w:hAnsi="仿宋" w:eastAsia="仿宋" w:cs="宋体"/>
                <w:b/>
                <w:bCs/>
                <w:sz w:val="28"/>
                <w:szCs w:val="28"/>
              </w:rPr>
              <w:t>数量</w:t>
            </w:r>
          </w:p>
        </w:tc>
        <w:tc>
          <w:tcPr>
            <w:tcW w:w="1900" w:type="dxa"/>
          </w:tcPr>
          <w:p w14:paraId="5323A5EC">
            <w:pPr>
              <w:widowControl w:val="0"/>
              <w:tabs>
                <w:tab w:val="right" w:leader="dot" w:pos="8317"/>
              </w:tabs>
              <w:spacing w:before="31" w:line="520" w:lineRule="exact"/>
              <w:ind w:left="454"/>
              <w:jc w:val="both"/>
              <w:rPr>
                <w:rFonts w:hint="eastAsia" w:ascii="仿宋" w:hAnsi="仿宋" w:eastAsia="仿宋" w:cs="宋体"/>
                <w:b/>
                <w:bCs/>
                <w:sz w:val="28"/>
                <w:szCs w:val="28"/>
              </w:rPr>
            </w:pPr>
            <w:r>
              <w:rPr>
                <w:rFonts w:hint="eastAsia" w:ascii="仿宋" w:hAnsi="仿宋" w:eastAsia="仿宋" w:cs="宋体"/>
                <w:b/>
                <w:bCs/>
                <w:sz w:val="28"/>
                <w:szCs w:val="28"/>
              </w:rPr>
              <w:t>备注</w:t>
            </w:r>
          </w:p>
        </w:tc>
      </w:tr>
      <w:tr w14:paraId="363A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9" w:type="dxa"/>
          </w:tcPr>
          <w:p w14:paraId="4294733C">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rPr>
              <w:t>1</w:t>
            </w:r>
          </w:p>
        </w:tc>
        <w:tc>
          <w:tcPr>
            <w:tcW w:w="2060" w:type="dxa"/>
          </w:tcPr>
          <w:p w14:paraId="72D7F184">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分光光度计</w:t>
            </w:r>
          </w:p>
        </w:tc>
        <w:tc>
          <w:tcPr>
            <w:tcW w:w="2430" w:type="dxa"/>
          </w:tcPr>
          <w:p w14:paraId="1AB97DDF">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符合标准要求</w:t>
            </w:r>
          </w:p>
        </w:tc>
        <w:tc>
          <w:tcPr>
            <w:tcW w:w="1300" w:type="dxa"/>
          </w:tcPr>
          <w:p w14:paraId="0E66EC69">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rPr>
              <w:t>1</w:t>
            </w:r>
            <w:r>
              <w:rPr>
                <w:rFonts w:hint="eastAsia" w:ascii="仿宋" w:hAnsi="仿宋" w:eastAsia="仿宋" w:cs="宋体"/>
                <w:sz w:val="28"/>
                <w:szCs w:val="28"/>
                <w:lang w:val="en-US" w:eastAsia="zh-CN"/>
              </w:rPr>
              <w:t>台</w:t>
            </w:r>
          </w:p>
        </w:tc>
        <w:tc>
          <w:tcPr>
            <w:tcW w:w="1900" w:type="dxa"/>
          </w:tcPr>
          <w:p w14:paraId="3EC80E2B">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承办单位提供</w:t>
            </w:r>
          </w:p>
        </w:tc>
      </w:tr>
      <w:tr w14:paraId="0095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38498BD7">
            <w:pPr>
              <w:widowControl w:val="0"/>
              <w:tabs>
                <w:tab w:val="right" w:leader="dot" w:pos="8317"/>
              </w:tabs>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2</w:t>
            </w:r>
          </w:p>
        </w:tc>
        <w:tc>
          <w:tcPr>
            <w:tcW w:w="2060" w:type="dxa"/>
          </w:tcPr>
          <w:p w14:paraId="3D219DE0">
            <w:pPr>
              <w:widowControl w:val="0"/>
              <w:tabs>
                <w:tab w:val="right" w:leader="dot" w:pos="8317"/>
              </w:tabs>
              <w:spacing w:before="31" w:line="520" w:lineRule="exact"/>
              <w:jc w:val="center"/>
              <w:rPr>
                <w:rFonts w:hint="eastAsia" w:ascii="仿宋" w:hAnsi="仿宋" w:eastAsia="仿宋" w:cs="宋体"/>
                <w:color w:val="auto"/>
                <w:sz w:val="28"/>
                <w:szCs w:val="28"/>
                <w:lang w:val="en-US" w:eastAsia="zh-CN"/>
              </w:rPr>
            </w:pPr>
            <w:r>
              <w:rPr>
                <w:rFonts w:hint="eastAsia" w:ascii="仿宋" w:hAnsi="仿宋" w:eastAsia="仿宋" w:cs="宋体"/>
                <w:color w:val="auto"/>
                <w:sz w:val="28"/>
                <w:szCs w:val="28"/>
              </w:rPr>
              <w:t>石英</w:t>
            </w:r>
            <w:r>
              <w:rPr>
                <w:rFonts w:hint="eastAsia" w:ascii="仿宋" w:hAnsi="仿宋" w:eastAsia="仿宋" w:cs="宋体"/>
                <w:color w:val="auto"/>
                <w:sz w:val="28"/>
                <w:szCs w:val="28"/>
                <w:lang w:val="en-US" w:eastAsia="zh-CN"/>
              </w:rPr>
              <w:t>/玻璃</w:t>
            </w:r>
          </w:p>
          <w:p w14:paraId="43774C1C">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color w:val="auto"/>
                <w:sz w:val="28"/>
                <w:szCs w:val="28"/>
              </w:rPr>
              <w:t>比</w:t>
            </w:r>
            <w:r>
              <w:rPr>
                <w:rFonts w:hint="eastAsia" w:ascii="仿宋" w:hAnsi="仿宋" w:eastAsia="仿宋" w:cs="宋体"/>
                <w:sz w:val="28"/>
                <w:szCs w:val="28"/>
              </w:rPr>
              <w:t>色皿</w:t>
            </w:r>
          </w:p>
        </w:tc>
        <w:tc>
          <w:tcPr>
            <w:tcW w:w="2430" w:type="dxa"/>
          </w:tcPr>
          <w:p w14:paraId="1642B735">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rPr>
              <w:t>1cm</w:t>
            </w:r>
          </w:p>
        </w:tc>
        <w:tc>
          <w:tcPr>
            <w:tcW w:w="1300" w:type="dxa"/>
          </w:tcPr>
          <w:p w14:paraId="0AE23D0F">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各</w:t>
            </w:r>
            <w:r>
              <w:rPr>
                <w:rFonts w:hint="default" w:ascii="Times New Roman" w:hAnsi="Times New Roman" w:eastAsia="仿宋" w:cs="Times New Roman"/>
                <w:sz w:val="28"/>
                <w:szCs w:val="28"/>
              </w:rPr>
              <w:t>2</w:t>
            </w:r>
            <w:r>
              <w:rPr>
                <w:rFonts w:hint="eastAsia" w:ascii="仿宋" w:hAnsi="仿宋" w:eastAsia="仿宋" w:cs="宋体"/>
                <w:sz w:val="28"/>
                <w:szCs w:val="28"/>
              </w:rPr>
              <w:t>个</w:t>
            </w:r>
          </w:p>
        </w:tc>
        <w:tc>
          <w:tcPr>
            <w:tcW w:w="1900" w:type="dxa"/>
          </w:tcPr>
          <w:p w14:paraId="7999B699">
            <w:pPr>
              <w:widowControl w:val="0"/>
              <w:tabs>
                <w:tab w:val="right" w:leader="dot" w:pos="8317"/>
              </w:tabs>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自带</w:t>
            </w:r>
          </w:p>
        </w:tc>
      </w:tr>
      <w:tr w14:paraId="2B64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76AFA0D7">
            <w:pPr>
              <w:widowControl w:val="0"/>
              <w:tabs>
                <w:tab w:val="right" w:leader="dot" w:pos="8317"/>
              </w:tabs>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3</w:t>
            </w:r>
          </w:p>
        </w:tc>
        <w:tc>
          <w:tcPr>
            <w:tcW w:w="2060" w:type="dxa"/>
          </w:tcPr>
          <w:p w14:paraId="26ECFDF1">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吸量管</w:t>
            </w:r>
          </w:p>
        </w:tc>
        <w:tc>
          <w:tcPr>
            <w:tcW w:w="2430" w:type="dxa"/>
          </w:tcPr>
          <w:p w14:paraId="3229B22D">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rPr>
              <w:t>5mL</w:t>
            </w:r>
          </w:p>
        </w:tc>
        <w:tc>
          <w:tcPr>
            <w:tcW w:w="1300" w:type="dxa"/>
          </w:tcPr>
          <w:p w14:paraId="2C160A06">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rPr>
              <w:t>1</w:t>
            </w:r>
            <w:r>
              <w:rPr>
                <w:rFonts w:hint="eastAsia" w:ascii="仿宋" w:hAnsi="仿宋" w:eastAsia="仿宋" w:cs="宋体"/>
                <w:sz w:val="28"/>
                <w:szCs w:val="28"/>
                <w:lang w:val="en-US" w:eastAsia="zh-CN"/>
              </w:rPr>
              <w:t>支</w:t>
            </w:r>
          </w:p>
        </w:tc>
        <w:tc>
          <w:tcPr>
            <w:tcW w:w="1900" w:type="dxa"/>
          </w:tcPr>
          <w:p w14:paraId="69B35A01">
            <w:pPr>
              <w:widowControl w:val="0"/>
              <w:tabs>
                <w:tab w:val="right" w:leader="dot" w:pos="8317"/>
              </w:tabs>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自带</w:t>
            </w:r>
          </w:p>
        </w:tc>
      </w:tr>
      <w:tr w14:paraId="20A7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7C149FB6">
            <w:pPr>
              <w:widowControl w:val="0"/>
              <w:tabs>
                <w:tab w:val="right" w:leader="dot" w:pos="8317"/>
              </w:tabs>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4</w:t>
            </w:r>
          </w:p>
        </w:tc>
        <w:tc>
          <w:tcPr>
            <w:tcW w:w="2060" w:type="dxa"/>
          </w:tcPr>
          <w:p w14:paraId="62CBCA06">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吸量</w:t>
            </w:r>
            <w:r>
              <w:rPr>
                <w:rFonts w:hint="eastAsia" w:ascii="仿宋" w:hAnsi="仿宋" w:eastAsia="仿宋" w:cs="宋体"/>
                <w:sz w:val="28"/>
                <w:szCs w:val="28"/>
              </w:rPr>
              <w:t>管</w:t>
            </w:r>
          </w:p>
        </w:tc>
        <w:tc>
          <w:tcPr>
            <w:tcW w:w="2430" w:type="dxa"/>
          </w:tcPr>
          <w:p w14:paraId="0433D3F6">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rPr>
              <w:t>10mL</w:t>
            </w:r>
          </w:p>
        </w:tc>
        <w:tc>
          <w:tcPr>
            <w:tcW w:w="1300" w:type="dxa"/>
          </w:tcPr>
          <w:p w14:paraId="13C07CC4">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2</w:t>
            </w:r>
            <w:r>
              <w:rPr>
                <w:rFonts w:hint="eastAsia" w:ascii="仿宋" w:hAnsi="仿宋" w:eastAsia="仿宋" w:cs="宋体"/>
                <w:sz w:val="28"/>
                <w:szCs w:val="28"/>
                <w:lang w:val="en-US" w:eastAsia="zh-CN"/>
              </w:rPr>
              <w:t>支</w:t>
            </w:r>
          </w:p>
        </w:tc>
        <w:tc>
          <w:tcPr>
            <w:tcW w:w="1900" w:type="dxa"/>
          </w:tcPr>
          <w:p w14:paraId="71F71FB3">
            <w:pPr>
              <w:widowControl w:val="0"/>
              <w:tabs>
                <w:tab w:val="right" w:leader="dot" w:pos="8317"/>
              </w:tabs>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自带</w:t>
            </w:r>
          </w:p>
        </w:tc>
      </w:tr>
      <w:tr w14:paraId="6055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13980886">
            <w:pPr>
              <w:widowControl w:val="0"/>
              <w:tabs>
                <w:tab w:val="right" w:leader="dot" w:pos="8317"/>
              </w:tabs>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5</w:t>
            </w:r>
          </w:p>
        </w:tc>
        <w:tc>
          <w:tcPr>
            <w:tcW w:w="2060" w:type="dxa"/>
          </w:tcPr>
          <w:p w14:paraId="08069804">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容量瓶</w:t>
            </w:r>
          </w:p>
        </w:tc>
        <w:tc>
          <w:tcPr>
            <w:tcW w:w="2430" w:type="dxa"/>
          </w:tcPr>
          <w:p w14:paraId="2CD267E8">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rPr>
              <w:t>100mL</w:t>
            </w:r>
          </w:p>
        </w:tc>
        <w:tc>
          <w:tcPr>
            <w:tcW w:w="1300" w:type="dxa"/>
            <w:vAlign w:val="center"/>
          </w:tcPr>
          <w:p w14:paraId="49CE8891">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12</w:t>
            </w:r>
            <w:r>
              <w:rPr>
                <w:rFonts w:hint="eastAsia" w:ascii="仿宋" w:hAnsi="仿宋" w:eastAsia="仿宋" w:cs="宋体"/>
                <w:sz w:val="28"/>
                <w:szCs w:val="28"/>
                <w:lang w:val="en-US" w:eastAsia="zh-CN"/>
              </w:rPr>
              <w:t>个</w:t>
            </w:r>
          </w:p>
        </w:tc>
        <w:tc>
          <w:tcPr>
            <w:tcW w:w="1900" w:type="dxa"/>
          </w:tcPr>
          <w:p w14:paraId="123EB2C1">
            <w:pPr>
              <w:widowControl w:val="0"/>
              <w:tabs>
                <w:tab w:val="right" w:leader="dot" w:pos="8317"/>
              </w:tabs>
              <w:spacing w:before="31" w:line="520" w:lineRule="exact"/>
              <w:ind w:left="454"/>
              <w:jc w:val="both"/>
              <w:rPr>
                <w:rFonts w:hint="eastAsia" w:ascii="仿宋" w:hAnsi="仿宋" w:eastAsia="仿宋" w:cs="宋体"/>
                <w:sz w:val="28"/>
                <w:szCs w:val="28"/>
              </w:rPr>
            </w:pPr>
            <w:r>
              <w:rPr>
                <w:rFonts w:hint="eastAsia" w:ascii="仿宋" w:hAnsi="仿宋" w:eastAsia="仿宋" w:cs="宋体"/>
                <w:sz w:val="28"/>
                <w:szCs w:val="28"/>
              </w:rPr>
              <w:t>自带</w:t>
            </w:r>
          </w:p>
        </w:tc>
      </w:tr>
      <w:tr w14:paraId="022B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shd w:val="clear" w:color="auto" w:fill="auto"/>
            <w:vAlign w:val="top"/>
          </w:tcPr>
          <w:p w14:paraId="028FF767">
            <w:pPr>
              <w:widowControl w:val="0"/>
              <w:tabs>
                <w:tab w:val="right" w:leader="dot" w:pos="8317"/>
              </w:tabs>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6</w:t>
            </w:r>
          </w:p>
        </w:tc>
        <w:tc>
          <w:tcPr>
            <w:tcW w:w="2060" w:type="dxa"/>
            <w:shd w:val="clear" w:color="auto" w:fill="auto"/>
            <w:vAlign w:val="top"/>
          </w:tcPr>
          <w:p w14:paraId="546FD954">
            <w:pPr>
              <w:widowControl w:val="0"/>
              <w:tabs>
                <w:tab w:val="right" w:leader="dot" w:pos="8317"/>
              </w:tabs>
              <w:spacing w:before="31" w:line="520" w:lineRule="exact"/>
              <w:jc w:val="center"/>
              <w:rPr>
                <w:rFonts w:hint="eastAsia" w:ascii="仿宋" w:hAnsi="仿宋" w:eastAsia="仿宋" w:cs="宋体"/>
                <w:snapToGrid w:val="0"/>
                <w:color w:val="auto"/>
                <w:kern w:val="0"/>
                <w:sz w:val="28"/>
                <w:szCs w:val="28"/>
                <w:lang w:val="en-US" w:eastAsia="zh-CN" w:bidi="ar-SA"/>
              </w:rPr>
            </w:pPr>
            <w:r>
              <w:rPr>
                <w:rFonts w:hint="eastAsia" w:ascii="仿宋" w:hAnsi="仿宋" w:eastAsia="仿宋" w:cs="宋体"/>
                <w:color w:val="auto"/>
                <w:sz w:val="28"/>
                <w:szCs w:val="28"/>
              </w:rPr>
              <w:t>容量瓶</w:t>
            </w:r>
          </w:p>
        </w:tc>
        <w:tc>
          <w:tcPr>
            <w:tcW w:w="2430" w:type="dxa"/>
            <w:shd w:val="clear" w:color="auto" w:fill="auto"/>
            <w:vAlign w:val="top"/>
          </w:tcPr>
          <w:p w14:paraId="689BF0C5">
            <w:pPr>
              <w:widowControl w:val="0"/>
              <w:tabs>
                <w:tab w:val="right" w:leader="dot" w:pos="8317"/>
              </w:tabs>
              <w:spacing w:before="31" w:line="520" w:lineRule="exact"/>
              <w:ind w:left="454" w:leftChars="0"/>
              <w:jc w:val="center"/>
              <w:rPr>
                <w:rFonts w:hint="eastAsia" w:ascii="仿宋" w:hAnsi="仿宋" w:eastAsia="仿宋" w:cs="宋体"/>
                <w:snapToGrid w:val="0"/>
                <w:color w:val="auto"/>
                <w:kern w:val="0"/>
                <w:sz w:val="28"/>
                <w:szCs w:val="28"/>
                <w:lang w:val="en-US" w:eastAsia="zh-CN" w:bidi="ar-SA"/>
              </w:rPr>
            </w:pPr>
            <w:r>
              <w:rPr>
                <w:rFonts w:hint="default" w:ascii="Times New Roman" w:hAnsi="Times New Roman" w:eastAsia="仿宋" w:cs="Times New Roman"/>
                <w:color w:val="auto"/>
                <w:sz w:val="28"/>
                <w:szCs w:val="28"/>
                <w:lang w:val="en-US" w:eastAsia="zh-CN"/>
              </w:rPr>
              <w:t>25</w:t>
            </w:r>
            <w:r>
              <w:rPr>
                <w:rFonts w:hint="default" w:ascii="Times New Roman" w:hAnsi="Times New Roman" w:eastAsia="仿宋" w:cs="Times New Roman"/>
                <w:color w:val="auto"/>
                <w:sz w:val="28"/>
                <w:szCs w:val="28"/>
              </w:rPr>
              <w:t>0mL</w:t>
            </w:r>
          </w:p>
        </w:tc>
        <w:tc>
          <w:tcPr>
            <w:tcW w:w="1300" w:type="dxa"/>
            <w:shd w:val="clear" w:color="auto" w:fill="auto"/>
            <w:vAlign w:val="center"/>
          </w:tcPr>
          <w:p w14:paraId="50F9270E">
            <w:pPr>
              <w:widowControl w:val="0"/>
              <w:tabs>
                <w:tab w:val="right" w:leader="dot" w:pos="8317"/>
              </w:tabs>
              <w:spacing w:before="31" w:line="520" w:lineRule="exact"/>
              <w:jc w:val="center"/>
              <w:rPr>
                <w:rFonts w:hint="eastAsia" w:ascii="仿宋" w:hAnsi="仿宋" w:eastAsia="仿宋" w:cs="宋体"/>
                <w:snapToGrid w:val="0"/>
                <w:color w:val="FF0000"/>
                <w:kern w:val="0"/>
                <w:sz w:val="28"/>
                <w:szCs w:val="28"/>
                <w:lang w:val="en-US" w:eastAsia="zh-CN" w:bidi="ar-SA"/>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个</w:t>
            </w:r>
          </w:p>
        </w:tc>
        <w:tc>
          <w:tcPr>
            <w:tcW w:w="1900" w:type="dxa"/>
            <w:shd w:val="clear" w:color="auto" w:fill="auto"/>
            <w:vAlign w:val="top"/>
          </w:tcPr>
          <w:p w14:paraId="12573E78">
            <w:pPr>
              <w:widowControl w:val="0"/>
              <w:tabs>
                <w:tab w:val="right" w:leader="dot" w:pos="8317"/>
              </w:tabs>
              <w:spacing w:before="31" w:line="520" w:lineRule="exact"/>
              <w:jc w:val="center"/>
              <w:rPr>
                <w:rFonts w:hint="eastAsia" w:ascii="仿宋" w:hAnsi="仿宋" w:eastAsia="仿宋" w:cs="宋体"/>
                <w:snapToGrid w:val="0"/>
                <w:color w:val="FF0000"/>
                <w:kern w:val="0"/>
                <w:sz w:val="28"/>
                <w:szCs w:val="28"/>
                <w:lang w:val="en-US" w:eastAsia="zh-CN" w:bidi="ar-SA"/>
              </w:rPr>
            </w:pPr>
            <w:r>
              <w:rPr>
                <w:rFonts w:hint="eastAsia" w:ascii="仿宋" w:hAnsi="仿宋" w:eastAsia="仿宋" w:cs="宋体"/>
                <w:sz w:val="28"/>
                <w:szCs w:val="28"/>
                <w:lang w:val="en-US" w:eastAsia="zh-CN"/>
              </w:rPr>
              <w:t>自带</w:t>
            </w:r>
          </w:p>
        </w:tc>
      </w:tr>
      <w:tr w14:paraId="708D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3A5A28FA">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7</w:t>
            </w:r>
          </w:p>
        </w:tc>
        <w:tc>
          <w:tcPr>
            <w:tcW w:w="2060" w:type="dxa"/>
          </w:tcPr>
          <w:p w14:paraId="5B6431E6">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移液管</w:t>
            </w:r>
          </w:p>
        </w:tc>
        <w:tc>
          <w:tcPr>
            <w:tcW w:w="2430" w:type="dxa"/>
          </w:tcPr>
          <w:p w14:paraId="5C059B92">
            <w:pPr>
              <w:widowControl w:val="0"/>
              <w:tabs>
                <w:tab w:val="right" w:leader="dot" w:pos="8317"/>
              </w:tabs>
              <w:spacing w:before="31" w:line="520" w:lineRule="exact"/>
              <w:ind w:left="454"/>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25mL</w:t>
            </w:r>
          </w:p>
        </w:tc>
        <w:tc>
          <w:tcPr>
            <w:tcW w:w="1300" w:type="dxa"/>
            <w:vAlign w:val="center"/>
          </w:tcPr>
          <w:p w14:paraId="7AB6A078">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支</w:t>
            </w:r>
          </w:p>
        </w:tc>
        <w:tc>
          <w:tcPr>
            <w:tcW w:w="1900" w:type="dxa"/>
          </w:tcPr>
          <w:p w14:paraId="025D9064">
            <w:pPr>
              <w:widowControl w:val="0"/>
              <w:tabs>
                <w:tab w:val="right" w:leader="dot" w:pos="8317"/>
              </w:tabs>
              <w:spacing w:before="31" w:line="520" w:lineRule="exact"/>
              <w:ind w:left="454"/>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自带</w:t>
            </w:r>
          </w:p>
        </w:tc>
      </w:tr>
      <w:tr w14:paraId="1CC3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6C75C0E8">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8</w:t>
            </w:r>
          </w:p>
        </w:tc>
        <w:tc>
          <w:tcPr>
            <w:tcW w:w="2060" w:type="dxa"/>
            <w:vAlign w:val="top"/>
          </w:tcPr>
          <w:p w14:paraId="246669F9">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烧杯</w:t>
            </w:r>
          </w:p>
        </w:tc>
        <w:tc>
          <w:tcPr>
            <w:tcW w:w="2430" w:type="dxa"/>
            <w:vAlign w:val="top"/>
          </w:tcPr>
          <w:p w14:paraId="5125D251">
            <w:pPr>
              <w:widowControl w:val="0"/>
              <w:tabs>
                <w:tab w:val="right" w:leader="dot" w:pos="8317"/>
              </w:tabs>
              <w:spacing w:before="31" w:line="520" w:lineRule="exact"/>
              <w:ind w:left="454"/>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rPr>
              <w:t>100mL</w:t>
            </w:r>
          </w:p>
        </w:tc>
        <w:tc>
          <w:tcPr>
            <w:tcW w:w="1300" w:type="dxa"/>
            <w:vAlign w:val="center"/>
          </w:tcPr>
          <w:p w14:paraId="664D375A">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2</w:t>
            </w:r>
            <w:r>
              <w:rPr>
                <w:rFonts w:hint="eastAsia" w:ascii="仿宋" w:hAnsi="仿宋" w:eastAsia="仿宋" w:cs="宋体"/>
                <w:sz w:val="28"/>
                <w:szCs w:val="28"/>
                <w:lang w:val="en-US" w:eastAsia="zh-CN"/>
              </w:rPr>
              <w:t>个</w:t>
            </w:r>
          </w:p>
        </w:tc>
        <w:tc>
          <w:tcPr>
            <w:tcW w:w="1900" w:type="dxa"/>
            <w:vAlign w:val="top"/>
          </w:tcPr>
          <w:p w14:paraId="0DC1AADB">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承办单位提供</w:t>
            </w:r>
          </w:p>
        </w:tc>
      </w:tr>
      <w:tr w14:paraId="2B6B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2C6665EB">
            <w:pPr>
              <w:widowControl w:val="0"/>
              <w:tabs>
                <w:tab w:val="right" w:leader="dot" w:pos="8317"/>
              </w:tabs>
              <w:spacing w:before="31" w:line="520" w:lineRule="exact"/>
              <w:jc w:val="center"/>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9</w:t>
            </w:r>
          </w:p>
        </w:tc>
        <w:tc>
          <w:tcPr>
            <w:tcW w:w="2060" w:type="dxa"/>
          </w:tcPr>
          <w:p w14:paraId="1F358762">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烧杯</w:t>
            </w:r>
          </w:p>
        </w:tc>
        <w:tc>
          <w:tcPr>
            <w:tcW w:w="2430" w:type="dxa"/>
          </w:tcPr>
          <w:p w14:paraId="2C35D757">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50</w:t>
            </w:r>
            <w:r>
              <w:rPr>
                <w:rFonts w:hint="default" w:ascii="Times New Roman" w:hAnsi="Times New Roman" w:eastAsia="仿宋" w:cs="Times New Roman"/>
                <w:sz w:val="28"/>
                <w:szCs w:val="28"/>
              </w:rPr>
              <w:t>0mL</w:t>
            </w:r>
          </w:p>
        </w:tc>
        <w:tc>
          <w:tcPr>
            <w:tcW w:w="1300" w:type="dxa"/>
            <w:vAlign w:val="center"/>
          </w:tcPr>
          <w:p w14:paraId="211905C0">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2</w:t>
            </w:r>
            <w:r>
              <w:rPr>
                <w:rFonts w:hint="eastAsia" w:ascii="仿宋" w:hAnsi="仿宋" w:eastAsia="仿宋" w:cs="宋体"/>
                <w:sz w:val="28"/>
                <w:szCs w:val="28"/>
                <w:lang w:val="en-US" w:eastAsia="zh-CN"/>
              </w:rPr>
              <w:t>个</w:t>
            </w:r>
          </w:p>
        </w:tc>
        <w:tc>
          <w:tcPr>
            <w:tcW w:w="1900" w:type="dxa"/>
          </w:tcPr>
          <w:p w14:paraId="745C160A">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承办单位提供</w:t>
            </w:r>
          </w:p>
        </w:tc>
      </w:tr>
      <w:tr w14:paraId="28A8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24996588">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10</w:t>
            </w:r>
          </w:p>
        </w:tc>
        <w:tc>
          <w:tcPr>
            <w:tcW w:w="2060" w:type="dxa"/>
          </w:tcPr>
          <w:p w14:paraId="29B0E1F0">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量筒</w:t>
            </w:r>
          </w:p>
        </w:tc>
        <w:tc>
          <w:tcPr>
            <w:tcW w:w="2430" w:type="dxa"/>
          </w:tcPr>
          <w:p w14:paraId="23E700B0">
            <w:pPr>
              <w:widowControl w:val="0"/>
              <w:tabs>
                <w:tab w:val="right" w:leader="dot" w:pos="8317"/>
              </w:tabs>
              <w:spacing w:before="31" w:line="520" w:lineRule="exact"/>
              <w:ind w:left="454"/>
              <w:jc w:val="center"/>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0mL</w:t>
            </w:r>
          </w:p>
        </w:tc>
        <w:tc>
          <w:tcPr>
            <w:tcW w:w="1300" w:type="dxa"/>
            <w:vAlign w:val="center"/>
          </w:tcPr>
          <w:p w14:paraId="7B7E7C59">
            <w:pPr>
              <w:widowControl w:val="0"/>
              <w:tabs>
                <w:tab w:val="right" w:leader="dot" w:pos="8317"/>
              </w:tabs>
              <w:spacing w:before="31" w:line="520" w:lineRule="exact"/>
              <w:jc w:val="center"/>
              <w:rPr>
                <w:rFonts w:hint="eastAsia" w:ascii="仿宋" w:hAnsi="仿宋" w:eastAsia="仿宋" w:cs="宋体"/>
                <w:sz w:val="28"/>
                <w:szCs w:val="28"/>
              </w:rPr>
            </w:pPr>
            <w:r>
              <w:rPr>
                <w:rFonts w:hint="default" w:ascii="Times New Roman" w:hAnsi="Times New Roman" w:eastAsia="仿宋" w:cs="Times New Roman"/>
                <w:sz w:val="28"/>
                <w:szCs w:val="28"/>
                <w:lang w:val="en-US" w:eastAsia="zh-CN"/>
              </w:rPr>
              <w:t>2</w:t>
            </w:r>
            <w:r>
              <w:rPr>
                <w:rFonts w:hint="eastAsia" w:ascii="仿宋" w:hAnsi="仿宋" w:eastAsia="仿宋" w:cs="宋体"/>
                <w:sz w:val="28"/>
                <w:szCs w:val="28"/>
              </w:rPr>
              <w:t>个</w:t>
            </w:r>
          </w:p>
        </w:tc>
        <w:tc>
          <w:tcPr>
            <w:tcW w:w="1900" w:type="dxa"/>
          </w:tcPr>
          <w:p w14:paraId="5A119707">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承办单位提供</w:t>
            </w:r>
          </w:p>
        </w:tc>
      </w:tr>
      <w:tr w14:paraId="0C70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shd w:val="clear" w:color="auto" w:fill="auto"/>
            <w:vAlign w:val="top"/>
          </w:tcPr>
          <w:p w14:paraId="395ED3D5">
            <w:pPr>
              <w:widowControl w:val="0"/>
              <w:tabs>
                <w:tab w:val="right" w:leader="dot" w:pos="8317"/>
              </w:tabs>
              <w:spacing w:before="31" w:line="520" w:lineRule="exact"/>
              <w:jc w:val="center"/>
              <w:rPr>
                <w:rFonts w:hint="default"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11</w:t>
            </w:r>
          </w:p>
        </w:tc>
        <w:tc>
          <w:tcPr>
            <w:tcW w:w="2060" w:type="dxa"/>
            <w:shd w:val="clear" w:color="auto" w:fill="auto"/>
            <w:vAlign w:val="top"/>
          </w:tcPr>
          <w:p w14:paraId="789F4068">
            <w:pPr>
              <w:widowControl w:val="0"/>
              <w:tabs>
                <w:tab w:val="right" w:leader="dot" w:pos="8317"/>
              </w:tabs>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eastAsia" w:ascii="仿宋" w:hAnsi="仿宋" w:eastAsia="仿宋" w:cs="宋体"/>
                <w:sz w:val="28"/>
                <w:szCs w:val="28"/>
              </w:rPr>
              <w:t>量筒</w:t>
            </w:r>
          </w:p>
        </w:tc>
        <w:tc>
          <w:tcPr>
            <w:tcW w:w="2430" w:type="dxa"/>
            <w:shd w:val="clear" w:color="auto" w:fill="auto"/>
            <w:vAlign w:val="top"/>
          </w:tcPr>
          <w:p w14:paraId="0C1AC4E6">
            <w:pPr>
              <w:widowControl w:val="0"/>
              <w:tabs>
                <w:tab w:val="right" w:leader="dot" w:pos="8317"/>
              </w:tabs>
              <w:spacing w:before="31" w:line="520" w:lineRule="exact"/>
              <w:ind w:left="454" w:leftChars="0"/>
              <w:jc w:val="center"/>
              <w:rPr>
                <w:rFonts w:hint="eastAsia"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0mL</w:t>
            </w:r>
          </w:p>
        </w:tc>
        <w:tc>
          <w:tcPr>
            <w:tcW w:w="1300" w:type="dxa"/>
            <w:shd w:val="clear" w:color="auto" w:fill="auto"/>
            <w:vAlign w:val="center"/>
          </w:tcPr>
          <w:p w14:paraId="0367A52A">
            <w:pPr>
              <w:widowControl w:val="0"/>
              <w:tabs>
                <w:tab w:val="right" w:leader="dot" w:pos="8317"/>
              </w:tabs>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default" w:ascii="Times New Roman" w:hAnsi="Times New Roman" w:eastAsia="仿宋" w:cs="Times New Roman"/>
                <w:sz w:val="28"/>
                <w:szCs w:val="28"/>
                <w:lang w:val="en-US" w:eastAsia="zh-CN"/>
              </w:rPr>
              <w:t>2</w:t>
            </w:r>
            <w:r>
              <w:rPr>
                <w:rFonts w:hint="eastAsia" w:ascii="仿宋" w:hAnsi="仿宋" w:eastAsia="仿宋" w:cs="宋体"/>
                <w:sz w:val="28"/>
                <w:szCs w:val="28"/>
              </w:rPr>
              <w:t>个</w:t>
            </w:r>
          </w:p>
        </w:tc>
        <w:tc>
          <w:tcPr>
            <w:tcW w:w="1900" w:type="dxa"/>
            <w:shd w:val="clear" w:color="auto" w:fill="auto"/>
            <w:vAlign w:val="top"/>
          </w:tcPr>
          <w:p w14:paraId="6DFF3351">
            <w:pPr>
              <w:widowControl w:val="0"/>
              <w:tabs>
                <w:tab w:val="right" w:leader="dot" w:pos="8317"/>
              </w:tabs>
              <w:spacing w:before="31" w:line="520" w:lineRule="exact"/>
              <w:jc w:val="center"/>
              <w:rPr>
                <w:rFonts w:hint="eastAsia" w:ascii="仿宋" w:hAnsi="仿宋" w:eastAsia="仿宋" w:cs="宋体"/>
                <w:snapToGrid w:val="0"/>
                <w:color w:val="000000"/>
                <w:kern w:val="0"/>
                <w:sz w:val="28"/>
                <w:szCs w:val="28"/>
                <w:lang w:val="en-US" w:eastAsia="zh-CN" w:bidi="ar-SA"/>
              </w:rPr>
            </w:pPr>
            <w:r>
              <w:rPr>
                <w:rFonts w:hint="eastAsia" w:ascii="仿宋" w:hAnsi="仿宋" w:eastAsia="仿宋" w:cs="宋体"/>
                <w:sz w:val="28"/>
                <w:szCs w:val="28"/>
              </w:rPr>
              <w:t>承办单位提供</w:t>
            </w:r>
          </w:p>
        </w:tc>
      </w:tr>
      <w:tr w14:paraId="13DC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138841B2">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12</w:t>
            </w:r>
          </w:p>
        </w:tc>
        <w:tc>
          <w:tcPr>
            <w:tcW w:w="2060" w:type="dxa"/>
          </w:tcPr>
          <w:p w14:paraId="0BB8FB3B">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胶头滴管</w:t>
            </w:r>
          </w:p>
        </w:tc>
        <w:tc>
          <w:tcPr>
            <w:tcW w:w="2430" w:type="dxa"/>
          </w:tcPr>
          <w:p w14:paraId="6A3FEA21">
            <w:pPr>
              <w:widowControl w:val="0"/>
              <w:tabs>
                <w:tab w:val="right" w:leader="dot" w:pos="8317"/>
              </w:tabs>
              <w:spacing w:before="31" w:line="520" w:lineRule="exact"/>
              <w:ind w:left="454"/>
              <w:jc w:val="both"/>
              <w:rPr>
                <w:rFonts w:hint="eastAsia" w:ascii="仿宋" w:hAnsi="仿宋" w:eastAsia="仿宋" w:cs="宋体"/>
                <w:sz w:val="28"/>
                <w:szCs w:val="28"/>
              </w:rPr>
            </w:pPr>
          </w:p>
        </w:tc>
        <w:tc>
          <w:tcPr>
            <w:tcW w:w="1300" w:type="dxa"/>
            <w:vAlign w:val="center"/>
          </w:tcPr>
          <w:p w14:paraId="287FBB9F">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个</w:t>
            </w:r>
          </w:p>
        </w:tc>
        <w:tc>
          <w:tcPr>
            <w:tcW w:w="1900" w:type="dxa"/>
          </w:tcPr>
          <w:p w14:paraId="11ED050D">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4998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dxa"/>
          </w:tcPr>
          <w:p w14:paraId="22903C16">
            <w:pPr>
              <w:widowControl w:val="0"/>
              <w:tabs>
                <w:tab w:val="right" w:leader="dot" w:pos="8317"/>
              </w:tabs>
              <w:spacing w:before="31" w:line="520" w:lineRule="exact"/>
              <w:jc w:val="center"/>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13</w:t>
            </w:r>
          </w:p>
        </w:tc>
        <w:tc>
          <w:tcPr>
            <w:tcW w:w="2060" w:type="dxa"/>
          </w:tcPr>
          <w:p w14:paraId="1F65774B">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其他用品（吸水纸</w:t>
            </w:r>
            <w:r>
              <w:rPr>
                <w:rFonts w:hint="eastAsia" w:ascii="仿宋" w:hAnsi="仿宋" w:eastAsia="仿宋" w:cs="宋体"/>
                <w:sz w:val="28"/>
                <w:szCs w:val="28"/>
                <w:lang w:eastAsia="zh-CN"/>
              </w:rPr>
              <w:t>、</w:t>
            </w:r>
            <w:r>
              <w:rPr>
                <w:rFonts w:hint="eastAsia" w:ascii="仿宋" w:hAnsi="仿宋" w:eastAsia="仿宋" w:cs="宋体"/>
                <w:sz w:val="28"/>
                <w:szCs w:val="28"/>
              </w:rPr>
              <w:t>标签纸，记号笔</w:t>
            </w:r>
            <w:r>
              <w:rPr>
                <w:rFonts w:hint="eastAsia" w:ascii="仿宋" w:hAnsi="仿宋" w:eastAsia="仿宋" w:cs="宋体"/>
                <w:sz w:val="28"/>
                <w:szCs w:val="28"/>
                <w:lang w:eastAsia="zh-CN"/>
              </w:rPr>
              <w:t>、</w:t>
            </w:r>
            <w:r>
              <w:rPr>
                <w:rFonts w:hint="eastAsia" w:ascii="仿宋" w:hAnsi="仿宋" w:eastAsia="仿宋" w:cs="宋体"/>
                <w:sz w:val="28"/>
                <w:szCs w:val="28"/>
              </w:rPr>
              <w:t>个人安全防护用品等）</w:t>
            </w:r>
          </w:p>
        </w:tc>
        <w:tc>
          <w:tcPr>
            <w:tcW w:w="2430" w:type="dxa"/>
          </w:tcPr>
          <w:p w14:paraId="4A36C3AC">
            <w:pPr>
              <w:widowControl w:val="0"/>
              <w:tabs>
                <w:tab w:val="right" w:leader="dot" w:pos="8317"/>
              </w:tabs>
              <w:spacing w:before="31" w:line="520" w:lineRule="exact"/>
              <w:ind w:left="454"/>
              <w:jc w:val="both"/>
              <w:rPr>
                <w:rFonts w:hint="eastAsia" w:ascii="仿宋" w:hAnsi="仿宋" w:eastAsia="仿宋" w:cs="宋体"/>
                <w:sz w:val="28"/>
                <w:szCs w:val="28"/>
              </w:rPr>
            </w:pPr>
          </w:p>
        </w:tc>
        <w:tc>
          <w:tcPr>
            <w:tcW w:w="1300" w:type="dxa"/>
            <w:vAlign w:val="center"/>
          </w:tcPr>
          <w:p w14:paraId="5880FBF4">
            <w:pPr>
              <w:widowControl w:val="0"/>
              <w:tabs>
                <w:tab w:val="right" w:leader="dot" w:pos="8317"/>
              </w:tabs>
              <w:spacing w:before="31" w:line="520" w:lineRule="exact"/>
              <w:jc w:val="center"/>
              <w:rPr>
                <w:rFonts w:hint="eastAsia" w:ascii="仿宋" w:hAnsi="仿宋" w:eastAsia="仿宋" w:cs="宋体"/>
                <w:sz w:val="28"/>
                <w:szCs w:val="28"/>
              </w:rPr>
            </w:pPr>
            <w:r>
              <w:rPr>
                <w:rFonts w:hint="eastAsia" w:ascii="仿宋" w:hAnsi="仿宋" w:eastAsia="仿宋" w:cs="宋体"/>
                <w:sz w:val="28"/>
                <w:szCs w:val="28"/>
              </w:rPr>
              <w:t>若干</w:t>
            </w:r>
          </w:p>
        </w:tc>
        <w:tc>
          <w:tcPr>
            <w:tcW w:w="1900" w:type="dxa"/>
          </w:tcPr>
          <w:p w14:paraId="039AB54C">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bl>
    <w:p w14:paraId="22DE5429">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（注：大赛组委可提供需自带的仪器，但仪器量值准确性无法保证）</w:t>
      </w:r>
    </w:p>
    <w:p w14:paraId="74BB2BCF">
      <w:pPr>
        <w:tabs>
          <w:tab w:val="right" w:leader="dot" w:pos="8317"/>
        </w:tabs>
        <w:spacing w:before="31" w:line="520" w:lineRule="exact"/>
        <w:ind w:left="454"/>
        <w:rPr>
          <w:rFonts w:hint="eastAsia" w:ascii="仿宋" w:hAnsi="仿宋" w:eastAsia="仿宋" w:cs="宋体"/>
          <w:sz w:val="32"/>
          <w:szCs w:val="32"/>
        </w:rPr>
      </w:pPr>
    </w:p>
    <w:p w14:paraId="470E96D6">
      <w:pPr>
        <w:tabs>
          <w:tab w:val="right" w:leader="dot" w:pos="8317"/>
        </w:tabs>
        <w:spacing w:before="31" w:line="520" w:lineRule="exact"/>
        <w:ind w:firstLine="640" w:firstLineChars="200"/>
        <w:jc w:val="center"/>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表</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 xml:space="preserve">  试剂清单</w:t>
      </w:r>
    </w:p>
    <w:tbl>
      <w:tblPr>
        <w:tblStyle w:val="10"/>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69"/>
        <w:gridCol w:w="2111"/>
        <w:gridCol w:w="1080"/>
        <w:gridCol w:w="2049"/>
      </w:tblGrid>
      <w:tr w14:paraId="1D4B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7" w:type="dxa"/>
          </w:tcPr>
          <w:p w14:paraId="1138094A">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序号</w:t>
            </w:r>
          </w:p>
        </w:tc>
        <w:tc>
          <w:tcPr>
            <w:tcW w:w="2269" w:type="dxa"/>
          </w:tcPr>
          <w:p w14:paraId="0BC319D8">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试剂名称</w:t>
            </w:r>
          </w:p>
        </w:tc>
        <w:tc>
          <w:tcPr>
            <w:tcW w:w="2111" w:type="dxa"/>
          </w:tcPr>
          <w:p w14:paraId="4814ED9E">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规格</w:t>
            </w:r>
          </w:p>
        </w:tc>
        <w:tc>
          <w:tcPr>
            <w:tcW w:w="1080" w:type="dxa"/>
          </w:tcPr>
          <w:p w14:paraId="6C6BFA0C">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数量</w:t>
            </w:r>
          </w:p>
        </w:tc>
        <w:tc>
          <w:tcPr>
            <w:tcW w:w="2049" w:type="dxa"/>
          </w:tcPr>
          <w:p w14:paraId="5BF245D5">
            <w:pPr>
              <w:widowControl w:val="0"/>
              <w:tabs>
                <w:tab w:val="right" w:leader="dot" w:pos="8317"/>
              </w:tabs>
              <w:spacing w:before="31" w:line="520" w:lineRule="exact"/>
              <w:jc w:val="center"/>
              <w:rPr>
                <w:rFonts w:hint="eastAsia" w:ascii="仿宋" w:hAnsi="仿宋" w:eastAsia="仿宋" w:cs="宋体"/>
                <w:b/>
                <w:bCs/>
                <w:sz w:val="28"/>
                <w:szCs w:val="28"/>
              </w:rPr>
            </w:pPr>
            <w:r>
              <w:rPr>
                <w:rFonts w:hint="eastAsia" w:ascii="仿宋" w:hAnsi="仿宋" w:eastAsia="仿宋" w:cs="宋体"/>
                <w:b/>
                <w:bCs/>
                <w:sz w:val="28"/>
                <w:szCs w:val="28"/>
              </w:rPr>
              <w:t>备注</w:t>
            </w:r>
          </w:p>
        </w:tc>
      </w:tr>
      <w:tr w14:paraId="64B39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002A1266">
            <w:pPr>
              <w:widowControl w:val="0"/>
              <w:tabs>
                <w:tab w:val="right" w:leader="dot" w:pos="8317"/>
              </w:tabs>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1</w:t>
            </w:r>
          </w:p>
        </w:tc>
        <w:tc>
          <w:tcPr>
            <w:tcW w:w="2269" w:type="dxa"/>
          </w:tcPr>
          <w:p w14:paraId="0A50F66A">
            <w:pPr>
              <w:widowControl w:val="0"/>
              <w:tabs>
                <w:tab w:val="right" w:leader="dot" w:pos="8317"/>
              </w:tabs>
              <w:spacing w:before="31" w:line="520" w:lineRule="exact"/>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铁标准储备液</w:t>
            </w:r>
          </w:p>
        </w:tc>
        <w:tc>
          <w:tcPr>
            <w:tcW w:w="2111" w:type="dxa"/>
            <w:vAlign w:val="top"/>
          </w:tcPr>
          <w:p w14:paraId="23EAD009">
            <w:pPr>
              <w:widowControl w:val="0"/>
              <w:tabs>
                <w:tab w:val="right" w:leader="dot" w:pos="8317"/>
              </w:tabs>
              <w:spacing w:before="31" w:line="520" w:lineRule="exact"/>
              <w:jc w:val="both"/>
              <w:rPr>
                <w:rFonts w:hint="eastAsia" w:ascii="仿宋" w:hAnsi="仿宋" w:eastAsia="仿宋" w:cs="宋体"/>
                <w:snapToGrid w:val="0"/>
                <w:color w:val="000000"/>
                <w:kern w:val="0"/>
                <w:sz w:val="28"/>
                <w:szCs w:val="28"/>
                <w:lang w:val="en-US" w:eastAsia="zh-CN" w:bidi="ar-SA"/>
              </w:rPr>
            </w:pPr>
          </w:p>
        </w:tc>
        <w:tc>
          <w:tcPr>
            <w:tcW w:w="1080" w:type="dxa"/>
          </w:tcPr>
          <w:p w14:paraId="3A40BDB8">
            <w:pPr>
              <w:widowControl w:val="0"/>
              <w:tabs>
                <w:tab w:val="right" w:leader="dot" w:pos="8317"/>
              </w:tabs>
              <w:spacing w:before="31" w:line="520" w:lineRule="exact"/>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tcPr>
          <w:p w14:paraId="6EF67389">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29A0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7C8D8E20">
            <w:pPr>
              <w:widowControl w:val="0"/>
              <w:tabs>
                <w:tab w:val="right" w:leader="dot" w:pos="8317"/>
              </w:tabs>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2</w:t>
            </w:r>
          </w:p>
        </w:tc>
        <w:tc>
          <w:tcPr>
            <w:tcW w:w="2269" w:type="dxa"/>
          </w:tcPr>
          <w:p w14:paraId="744CF0CB">
            <w:pPr>
              <w:widowControl w:val="0"/>
              <w:tabs>
                <w:tab w:val="right" w:leader="dot" w:pos="8317"/>
              </w:tabs>
              <w:spacing w:before="31" w:line="520" w:lineRule="exact"/>
              <w:ind w:firstLine="560" w:firstLineChars="200"/>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水样</w:t>
            </w:r>
          </w:p>
        </w:tc>
        <w:tc>
          <w:tcPr>
            <w:tcW w:w="2111" w:type="dxa"/>
            <w:vAlign w:val="top"/>
          </w:tcPr>
          <w:p w14:paraId="4246B580">
            <w:pPr>
              <w:widowControl w:val="0"/>
              <w:tabs>
                <w:tab w:val="right" w:leader="dot" w:pos="8317"/>
              </w:tabs>
              <w:spacing w:before="31" w:line="520" w:lineRule="exact"/>
              <w:jc w:val="both"/>
              <w:rPr>
                <w:rFonts w:hint="default" w:ascii="仿宋" w:hAnsi="仿宋" w:eastAsia="仿宋" w:cs="宋体"/>
                <w:snapToGrid w:val="0"/>
                <w:color w:val="000000"/>
                <w:kern w:val="0"/>
                <w:sz w:val="28"/>
                <w:szCs w:val="28"/>
                <w:lang w:val="en-US" w:eastAsia="zh-CN" w:bidi="ar-SA"/>
              </w:rPr>
            </w:pPr>
            <w:r>
              <w:rPr>
                <w:rFonts w:hint="eastAsia" w:ascii="仿宋" w:hAnsi="仿宋" w:eastAsia="仿宋" w:cs="宋体"/>
                <w:snapToGrid w:val="0"/>
                <w:color w:val="000000"/>
                <w:kern w:val="0"/>
                <w:sz w:val="28"/>
                <w:szCs w:val="28"/>
                <w:highlight w:val="none"/>
                <w:lang w:val="en-US" w:eastAsia="zh-CN" w:bidi="ar-SA"/>
              </w:rPr>
              <w:t>约</w:t>
            </w:r>
            <w:r>
              <w:rPr>
                <w:rFonts w:hint="default" w:ascii="Times New Roman" w:hAnsi="Times New Roman" w:eastAsia="仿宋" w:cs="Times New Roman"/>
                <w:snapToGrid w:val="0"/>
                <w:color w:val="000000"/>
                <w:kern w:val="0"/>
                <w:sz w:val="28"/>
                <w:szCs w:val="28"/>
                <w:highlight w:val="none"/>
                <w:lang w:val="en-US" w:eastAsia="zh-CN" w:bidi="ar-SA"/>
              </w:rPr>
              <w:t>50</w:t>
            </w:r>
            <w:r>
              <w:rPr>
                <w:rFonts w:hint="default" w:ascii="Times New Roman" w:hAnsi="Times New Roman" w:eastAsia="仿宋_GB2312" w:cs="Times New Roman"/>
                <w:b w:val="0"/>
                <w:bCs w:val="0"/>
                <w:kern w:val="0"/>
                <w:sz w:val="32"/>
                <w:szCs w:val="32"/>
                <w:highlight w:val="none"/>
                <w:lang w:val="en-US" w:eastAsia="zh-CN"/>
              </w:rPr>
              <w:t>μg</w:t>
            </w:r>
            <w:r>
              <w:rPr>
                <w:rFonts w:hint="eastAsia" w:ascii="仿宋_GB2312" w:hAnsi="仿宋_GB2312" w:eastAsia="仿宋_GB2312" w:cs="仿宋_GB2312"/>
                <w:b w:val="0"/>
                <w:bCs w:val="0"/>
                <w:kern w:val="0"/>
                <w:sz w:val="32"/>
                <w:szCs w:val="32"/>
                <w:highlight w:val="none"/>
                <w:lang w:val="en-US" w:eastAsia="zh-CN"/>
              </w:rPr>
              <w:t>/</w:t>
            </w:r>
            <w:r>
              <w:rPr>
                <w:rFonts w:hint="default" w:ascii="Times New Roman" w:hAnsi="Times New Roman" w:eastAsia="仿宋_GB2312" w:cs="Times New Roman"/>
                <w:b w:val="0"/>
                <w:bCs w:val="0"/>
                <w:kern w:val="0"/>
                <w:sz w:val="32"/>
                <w:szCs w:val="32"/>
                <w:highlight w:val="none"/>
                <w:lang w:val="en-US" w:eastAsia="zh-CN"/>
              </w:rPr>
              <w:t>mL</w:t>
            </w:r>
          </w:p>
        </w:tc>
        <w:tc>
          <w:tcPr>
            <w:tcW w:w="1080" w:type="dxa"/>
          </w:tcPr>
          <w:p w14:paraId="4632EDE6">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tcPr>
          <w:p w14:paraId="5278E265">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7EA10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2F17BA44">
            <w:pPr>
              <w:widowControl w:val="0"/>
              <w:tabs>
                <w:tab w:val="right" w:leader="dot" w:pos="8317"/>
              </w:tabs>
              <w:spacing w:before="31" w:line="520" w:lineRule="exact"/>
              <w:ind w:left="454"/>
              <w:jc w:val="both"/>
              <w:rPr>
                <w:rFonts w:hint="eastAsia" w:ascii="仿宋" w:hAnsi="仿宋" w:eastAsia="仿宋" w:cs="宋体"/>
                <w:sz w:val="28"/>
                <w:szCs w:val="28"/>
              </w:rPr>
            </w:pPr>
            <w:r>
              <w:rPr>
                <w:rFonts w:hint="default" w:ascii="Times New Roman" w:hAnsi="Times New Roman" w:eastAsia="仿宋" w:cs="Times New Roman"/>
                <w:sz w:val="28"/>
                <w:szCs w:val="28"/>
              </w:rPr>
              <w:t>3</w:t>
            </w:r>
          </w:p>
        </w:tc>
        <w:tc>
          <w:tcPr>
            <w:tcW w:w="2269" w:type="dxa"/>
            <w:vAlign w:val="top"/>
          </w:tcPr>
          <w:p w14:paraId="5FAFD927">
            <w:pPr>
              <w:widowControl w:val="0"/>
              <w:tabs>
                <w:tab w:val="right" w:leader="dot" w:pos="8317"/>
              </w:tabs>
              <w:spacing w:before="31" w:line="520" w:lineRule="exact"/>
              <w:jc w:val="center"/>
              <w:rPr>
                <w:rFonts w:hint="eastAsia" w:ascii="仿宋" w:hAnsi="仿宋" w:eastAsia="仿宋" w:cs="宋体"/>
                <w:color w:val="auto"/>
                <w:sz w:val="28"/>
                <w:szCs w:val="28"/>
                <w:lang w:val="en-US" w:eastAsia="zh-CN"/>
              </w:rPr>
            </w:pPr>
            <w:r>
              <w:rPr>
                <w:rFonts w:hint="eastAsia" w:ascii="仿宋" w:hAnsi="仿宋" w:eastAsia="仿宋" w:cs="宋体"/>
                <w:color w:val="auto"/>
                <w:sz w:val="28"/>
                <w:szCs w:val="28"/>
                <w:lang w:val="en-US" w:eastAsia="zh-CN"/>
              </w:rPr>
              <w:t>磺基水杨酸溶液</w:t>
            </w:r>
          </w:p>
        </w:tc>
        <w:tc>
          <w:tcPr>
            <w:tcW w:w="2111" w:type="dxa"/>
            <w:vAlign w:val="top"/>
          </w:tcPr>
          <w:p w14:paraId="412BD134">
            <w:pPr>
              <w:widowControl w:val="0"/>
              <w:tabs>
                <w:tab w:val="right" w:leader="dot" w:pos="8317"/>
              </w:tabs>
              <w:spacing w:before="31" w:line="520" w:lineRule="exact"/>
              <w:jc w:val="center"/>
              <w:rPr>
                <w:rFonts w:hint="eastAsia" w:ascii="仿宋" w:hAnsi="仿宋" w:eastAsia="仿宋" w:cs="宋体"/>
                <w:color w:val="auto"/>
                <w:sz w:val="28"/>
                <w:szCs w:val="28"/>
              </w:rPr>
            </w:pPr>
            <w:r>
              <w:rPr>
                <w:rFonts w:hint="default" w:ascii="Times New Roman" w:hAnsi="Times New Roman" w:eastAsia="仿宋" w:cs="Times New Roman"/>
                <w:color w:val="auto"/>
                <w:sz w:val="28"/>
                <w:szCs w:val="28"/>
                <w:lang w:val="en-US" w:eastAsia="zh-CN"/>
              </w:rPr>
              <w:t>10</w:t>
            </w:r>
            <w:r>
              <w:rPr>
                <w:rFonts w:hint="eastAsia" w:ascii="仿宋" w:hAnsi="仿宋" w:eastAsia="仿宋" w:cs="宋体"/>
                <w:color w:val="auto"/>
                <w:sz w:val="28"/>
                <w:szCs w:val="28"/>
                <w:lang w:val="en-US" w:eastAsia="zh-CN"/>
              </w:rPr>
              <w:t>%</w:t>
            </w:r>
          </w:p>
        </w:tc>
        <w:tc>
          <w:tcPr>
            <w:tcW w:w="1080" w:type="dxa"/>
          </w:tcPr>
          <w:p w14:paraId="22AC59D5">
            <w:pPr>
              <w:widowControl w:val="0"/>
              <w:spacing w:before="31" w:line="520" w:lineRule="exact"/>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tcPr>
          <w:p w14:paraId="66DE349F">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61C3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18F1D378">
            <w:pPr>
              <w:widowControl w:val="0"/>
              <w:tabs>
                <w:tab w:val="right" w:leader="dot" w:pos="8317"/>
              </w:tabs>
              <w:spacing w:before="31" w:line="520" w:lineRule="exact"/>
              <w:ind w:left="454"/>
              <w:jc w:val="both"/>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4</w:t>
            </w:r>
          </w:p>
        </w:tc>
        <w:tc>
          <w:tcPr>
            <w:tcW w:w="2269" w:type="dxa"/>
            <w:vAlign w:val="top"/>
          </w:tcPr>
          <w:p w14:paraId="2B018655">
            <w:pPr>
              <w:widowControl w:val="0"/>
              <w:tabs>
                <w:tab w:val="right" w:leader="dot" w:pos="8317"/>
              </w:tabs>
              <w:spacing w:before="31" w:line="520" w:lineRule="exact"/>
              <w:jc w:val="center"/>
              <w:rPr>
                <w:rFonts w:hint="eastAsia" w:ascii="仿宋" w:hAnsi="仿宋" w:eastAsia="仿宋" w:cs="宋体"/>
                <w:color w:val="auto"/>
                <w:sz w:val="28"/>
                <w:szCs w:val="28"/>
                <w:lang w:val="en-US" w:eastAsia="zh-CN"/>
              </w:rPr>
            </w:pPr>
            <w:r>
              <w:rPr>
                <w:rFonts w:hint="eastAsia" w:ascii="仿宋" w:hAnsi="仿宋" w:eastAsia="仿宋" w:cs="宋体"/>
                <w:color w:val="auto"/>
                <w:sz w:val="28"/>
                <w:szCs w:val="28"/>
                <w:lang w:val="en-US" w:eastAsia="zh-CN"/>
              </w:rPr>
              <w:t>氨水溶液</w:t>
            </w:r>
          </w:p>
        </w:tc>
        <w:tc>
          <w:tcPr>
            <w:tcW w:w="2111" w:type="dxa"/>
            <w:vAlign w:val="top"/>
          </w:tcPr>
          <w:p w14:paraId="029A45A7">
            <w:pPr>
              <w:widowControl w:val="0"/>
              <w:tabs>
                <w:tab w:val="right" w:leader="dot" w:pos="8317"/>
              </w:tabs>
              <w:spacing w:before="31" w:line="520" w:lineRule="exact"/>
              <w:jc w:val="center"/>
              <w:rPr>
                <w:rFonts w:hint="default" w:ascii="仿宋" w:hAnsi="仿宋" w:eastAsia="仿宋" w:cs="宋体"/>
                <w:color w:val="auto"/>
                <w:sz w:val="28"/>
                <w:szCs w:val="28"/>
                <w:lang w:val="en-US" w:eastAsia="zh-CN"/>
              </w:rPr>
            </w:pPr>
            <w:r>
              <w:rPr>
                <w:rFonts w:hint="default" w:ascii="Times New Roman" w:hAnsi="Times New Roman" w:eastAsia="仿宋" w:cs="Times New Roman"/>
                <w:color w:val="auto"/>
                <w:sz w:val="28"/>
                <w:szCs w:val="28"/>
                <w:lang w:val="en-US" w:eastAsia="zh-CN"/>
              </w:rPr>
              <w:t>1</w:t>
            </w:r>
            <w:r>
              <w:rPr>
                <w:rFonts w:hint="eastAsia" w:ascii="仿宋" w:hAnsi="仿宋" w:eastAsia="仿宋" w:cs="宋体"/>
                <w:color w:val="auto"/>
                <w:sz w:val="28"/>
                <w:szCs w:val="28"/>
                <w:lang w:val="en-US" w:eastAsia="zh-CN"/>
              </w:rPr>
              <w:t>+</w:t>
            </w:r>
            <w:r>
              <w:rPr>
                <w:rFonts w:hint="default" w:ascii="Times New Roman" w:hAnsi="Times New Roman" w:eastAsia="仿宋" w:cs="Times New Roman"/>
                <w:color w:val="auto"/>
                <w:sz w:val="28"/>
                <w:szCs w:val="28"/>
                <w:lang w:val="en-US" w:eastAsia="zh-CN"/>
              </w:rPr>
              <w:t>1</w:t>
            </w:r>
          </w:p>
        </w:tc>
        <w:tc>
          <w:tcPr>
            <w:tcW w:w="1080" w:type="dxa"/>
          </w:tcPr>
          <w:p w14:paraId="0B220E42">
            <w:pPr>
              <w:widowControl w:val="0"/>
              <w:spacing w:before="31" w:line="520" w:lineRule="exact"/>
              <w:jc w:val="center"/>
              <w:rPr>
                <w:rFonts w:hint="eastAsia" w:ascii="仿宋" w:hAnsi="仿宋" w:eastAsia="仿宋" w:cs="宋体"/>
                <w:sz w:val="28"/>
                <w:szCs w:val="28"/>
              </w:rPr>
            </w:pPr>
            <w:r>
              <w:rPr>
                <w:rFonts w:hint="eastAsia" w:ascii="仿宋" w:hAnsi="仿宋" w:eastAsia="仿宋" w:cs="宋体"/>
                <w:sz w:val="28"/>
                <w:szCs w:val="28"/>
                <w:lang w:val="en-US" w:eastAsia="zh-CN"/>
              </w:rPr>
              <w:t>足量</w:t>
            </w:r>
          </w:p>
        </w:tc>
        <w:tc>
          <w:tcPr>
            <w:tcW w:w="2049" w:type="dxa"/>
          </w:tcPr>
          <w:p w14:paraId="21E6B738">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0D95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649D66FC">
            <w:pPr>
              <w:widowControl w:val="0"/>
              <w:tabs>
                <w:tab w:val="right" w:leader="dot" w:pos="8317"/>
              </w:tabs>
              <w:spacing w:before="31" w:line="520" w:lineRule="exact"/>
              <w:ind w:left="454"/>
              <w:jc w:val="both"/>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5</w:t>
            </w:r>
          </w:p>
        </w:tc>
        <w:tc>
          <w:tcPr>
            <w:tcW w:w="2269" w:type="dxa"/>
            <w:vAlign w:val="top"/>
          </w:tcPr>
          <w:p w14:paraId="0BA741AF">
            <w:pPr>
              <w:widowControl w:val="0"/>
              <w:tabs>
                <w:tab w:val="right" w:leader="dot" w:pos="8317"/>
              </w:tabs>
              <w:spacing w:before="31" w:line="520" w:lineRule="exact"/>
              <w:jc w:val="both"/>
              <w:rPr>
                <w:rFonts w:hint="eastAsia" w:ascii="仿宋" w:hAnsi="仿宋" w:eastAsia="仿宋" w:cs="宋体"/>
                <w:color w:val="FF0000"/>
                <w:sz w:val="28"/>
                <w:szCs w:val="28"/>
                <w:lang w:val="en-US" w:eastAsia="zh-CN"/>
              </w:rPr>
            </w:pPr>
            <w:r>
              <w:rPr>
                <w:rFonts w:hint="eastAsia" w:ascii="仿宋" w:hAnsi="仿宋" w:eastAsia="仿宋" w:cs="宋体"/>
                <w:sz w:val="28"/>
                <w:szCs w:val="28"/>
                <w:lang w:val="en-US" w:eastAsia="zh-CN"/>
              </w:rPr>
              <w:t>盐酸羟胺溶液</w:t>
            </w:r>
          </w:p>
        </w:tc>
        <w:tc>
          <w:tcPr>
            <w:tcW w:w="2111" w:type="dxa"/>
            <w:vAlign w:val="top"/>
          </w:tcPr>
          <w:p w14:paraId="5D77F157">
            <w:pPr>
              <w:widowControl w:val="0"/>
              <w:tabs>
                <w:tab w:val="right" w:leader="dot" w:pos="8317"/>
              </w:tabs>
              <w:spacing w:before="31" w:line="520" w:lineRule="exact"/>
              <w:ind w:left="454" w:leftChars="0" w:firstLine="280" w:firstLineChars="100"/>
              <w:jc w:val="both"/>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w:t>
            </w:r>
          </w:p>
        </w:tc>
        <w:tc>
          <w:tcPr>
            <w:tcW w:w="1080" w:type="dxa"/>
            <w:vAlign w:val="top"/>
          </w:tcPr>
          <w:p w14:paraId="3354C2C9">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vAlign w:val="top"/>
          </w:tcPr>
          <w:p w14:paraId="0D4467D4">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6A1C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10F1496A">
            <w:pPr>
              <w:widowControl w:val="0"/>
              <w:tabs>
                <w:tab w:val="right" w:leader="dot" w:pos="8317"/>
              </w:tabs>
              <w:spacing w:before="31" w:line="520" w:lineRule="exact"/>
              <w:ind w:left="454"/>
              <w:jc w:val="both"/>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6</w:t>
            </w:r>
          </w:p>
        </w:tc>
        <w:tc>
          <w:tcPr>
            <w:tcW w:w="2269" w:type="dxa"/>
            <w:vAlign w:val="top"/>
          </w:tcPr>
          <w:p w14:paraId="45631548">
            <w:pPr>
              <w:widowControl w:val="0"/>
              <w:tabs>
                <w:tab w:val="right" w:leader="dot" w:pos="8317"/>
              </w:tabs>
              <w:spacing w:before="31" w:line="520" w:lineRule="exact"/>
              <w:jc w:val="both"/>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醋酸-醋酸钠</w:t>
            </w:r>
          </w:p>
          <w:p w14:paraId="0E668F41">
            <w:pPr>
              <w:widowControl w:val="0"/>
              <w:tabs>
                <w:tab w:val="right" w:leader="dot" w:pos="8317"/>
              </w:tabs>
              <w:spacing w:before="31" w:line="520" w:lineRule="exact"/>
              <w:jc w:val="both"/>
              <w:rPr>
                <w:rFonts w:hint="eastAsia" w:ascii="仿宋" w:hAnsi="仿宋" w:eastAsia="仿宋" w:cs="宋体"/>
                <w:color w:val="FF0000"/>
                <w:sz w:val="28"/>
                <w:szCs w:val="28"/>
                <w:lang w:val="en-US" w:eastAsia="zh-CN"/>
              </w:rPr>
            </w:pPr>
            <w:r>
              <w:rPr>
                <w:rFonts w:hint="eastAsia" w:ascii="仿宋" w:hAnsi="仿宋" w:eastAsia="仿宋" w:cs="宋体"/>
                <w:sz w:val="28"/>
                <w:szCs w:val="28"/>
                <w:lang w:val="en-US" w:eastAsia="zh-CN"/>
              </w:rPr>
              <w:t>缓冲溶液</w:t>
            </w:r>
          </w:p>
        </w:tc>
        <w:tc>
          <w:tcPr>
            <w:tcW w:w="2111" w:type="dxa"/>
            <w:vAlign w:val="top"/>
          </w:tcPr>
          <w:p w14:paraId="394CD795">
            <w:pPr>
              <w:widowControl w:val="0"/>
              <w:tabs>
                <w:tab w:val="right" w:leader="dot" w:pos="8317"/>
              </w:tabs>
              <w:spacing w:before="31" w:line="520" w:lineRule="exact"/>
              <w:ind w:left="454" w:leftChars="0"/>
              <w:jc w:val="both"/>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pH</w:t>
            </w:r>
            <w:r>
              <w:rPr>
                <w:rFonts w:hint="eastAsia" w:ascii="仿宋" w:hAnsi="仿宋" w:eastAsia="仿宋" w:cs="宋体"/>
                <w:sz w:val="28"/>
                <w:szCs w:val="28"/>
                <w:lang w:val="en-US" w:eastAsia="zh-CN"/>
              </w:rPr>
              <w:t>=</w:t>
            </w:r>
            <w:r>
              <w:rPr>
                <w:rFonts w:hint="default" w:ascii="Times New Roman" w:hAnsi="Times New Roman" w:eastAsia="仿宋" w:cs="Times New Roman"/>
                <w:sz w:val="28"/>
                <w:szCs w:val="28"/>
                <w:lang w:val="en-US" w:eastAsia="zh-CN"/>
              </w:rPr>
              <w:t>4</w:t>
            </w:r>
            <w:r>
              <w:rPr>
                <w:rFonts w:hint="eastAsia" w:ascii="仿宋" w:hAnsi="仿宋" w:eastAsia="仿宋" w:cs="宋体"/>
                <w:sz w:val="28"/>
                <w:szCs w:val="28"/>
                <w:lang w:val="en-US" w:eastAsia="zh-CN"/>
              </w:rPr>
              <w:t>.</w:t>
            </w:r>
            <w:r>
              <w:rPr>
                <w:rFonts w:hint="default" w:ascii="Times New Roman" w:hAnsi="Times New Roman" w:eastAsia="仿宋" w:cs="Times New Roman"/>
                <w:sz w:val="28"/>
                <w:szCs w:val="28"/>
                <w:lang w:val="en-US" w:eastAsia="zh-CN"/>
              </w:rPr>
              <w:t>6</w:t>
            </w:r>
          </w:p>
        </w:tc>
        <w:tc>
          <w:tcPr>
            <w:tcW w:w="1080" w:type="dxa"/>
            <w:vAlign w:val="top"/>
          </w:tcPr>
          <w:p w14:paraId="48EF1559">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vAlign w:val="top"/>
          </w:tcPr>
          <w:p w14:paraId="59E5F54A">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541C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5109EAC0">
            <w:pPr>
              <w:widowControl w:val="0"/>
              <w:tabs>
                <w:tab w:val="right" w:leader="dot" w:pos="8317"/>
              </w:tabs>
              <w:spacing w:before="31" w:line="520" w:lineRule="exact"/>
              <w:ind w:left="454"/>
              <w:jc w:val="both"/>
              <w:rPr>
                <w:rFonts w:hint="default"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7</w:t>
            </w:r>
          </w:p>
        </w:tc>
        <w:tc>
          <w:tcPr>
            <w:tcW w:w="2269" w:type="dxa"/>
            <w:vAlign w:val="top"/>
          </w:tcPr>
          <w:p w14:paraId="730E5492">
            <w:pPr>
              <w:widowControl w:val="0"/>
              <w:tabs>
                <w:tab w:val="right" w:leader="dot" w:pos="8317"/>
              </w:tabs>
              <w:spacing w:before="31" w:line="520" w:lineRule="exact"/>
              <w:jc w:val="both"/>
              <w:rPr>
                <w:rFonts w:hint="eastAsia" w:ascii="仿宋" w:hAnsi="仿宋" w:eastAsia="仿宋" w:cs="宋体"/>
                <w:color w:val="FF0000"/>
                <w:sz w:val="28"/>
                <w:szCs w:val="28"/>
                <w:lang w:val="en-US" w:eastAsia="zh-CN"/>
              </w:rPr>
            </w:pPr>
            <w:r>
              <w:rPr>
                <w:rFonts w:hint="eastAsia" w:ascii="仿宋" w:hAnsi="仿宋" w:eastAsia="仿宋" w:cs="宋体"/>
                <w:sz w:val="28"/>
                <w:szCs w:val="28"/>
                <w:lang w:val="en-US" w:eastAsia="zh-CN"/>
              </w:rPr>
              <w:t>邻菲啰啉溶液</w:t>
            </w:r>
          </w:p>
        </w:tc>
        <w:tc>
          <w:tcPr>
            <w:tcW w:w="2111" w:type="dxa"/>
            <w:vAlign w:val="top"/>
          </w:tcPr>
          <w:p w14:paraId="7A8724B3">
            <w:pPr>
              <w:widowControl w:val="0"/>
              <w:tabs>
                <w:tab w:val="right" w:leader="dot" w:pos="8317"/>
              </w:tabs>
              <w:spacing w:before="31" w:line="520" w:lineRule="exact"/>
              <w:ind w:left="454" w:leftChars="0" w:firstLine="280" w:firstLineChars="100"/>
              <w:jc w:val="both"/>
              <w:rPr>
                <w:rFonts w:hint="eastAsia" w:ascii="仿宋" w:hAnsi="仿宋" w:eastAsia="仿宋" w:cs="宋体"/>
                <w:sz w:val="28"/>
                <w:szCs w:val="28"/>
                <w:lang w:val="en-US" w:eastAsia="zh-CN"/>
              </w:rPr>
            </w:pPr>
            <w:r>
              <w:rPr>
                <w:rFonts w:hint="default" w:ascii="Times New Roman" w:hAnsi="Times New Roman" w:eastAsia="仿宋" w:cs="Times New Roman"/>
                <w:sz w:val="28"/>
                <w:szCs w:val="28"/>
                <w:lang w:val="en-US" w:eastAsia="zh-CN"/>
              </w:rPr>
              <w:t>0</w:t>
            </w:r>
            <w:r>
              <w:rPr>
                <w:rFonts w:hint="eastAsia" w:ascii="仿宋" w:hAnsi="仿宋" w:eastAsia="仿宋" w:cs="宋体"/>
                <w:sz w:val="28"/>
                <w:szCs w:val="28"/>
                <w:lang w:val="en-US" w:eastAsia="zh-CN"/>
              </w:rPr>
              <w:t>.</w:t>
            </w:r>
            <w:r>
              <w:rPr>
                <w:rFonts w:hint="default" w:ascii="Times New Roman" w:hAnsi="Times New Roman" w:eastAsia="仿宋" w:cs="Times New Roman"/>
                <w:sz w:val="28"/>
                <w:szCs w:val="28"/>
                <w:lang w:val="en-US" w:eastAsia="zh-CN"/>
              </w:rPr>
              <w:t>1</w:t>
            </w:r>
            <w:r>
              <w:rPr>
                <w:rFonts w:hint="eastAsia" w:ascii="仿宋" w:hAnsi="仿宋" w:eastAsia="仿宋" w:cs="宋体"/>
                <w:sz w:val="28"/>
                <w:szCs w:val="28"/>
                <w:lang w:val="en-US" w:eastAsia="zh-CN"/>
              </w:rPr>
              <w:t>%</w:t>
            </w:r>
          </w:p>
        </w:tc>
        <w:tc>
          <w:tcPr>
            <w:tcW w:w="1080" w:type="dxa"/>
            <w:vAlign w:val="top"/>
          </w:tcPr>
          <w:p w14:paraId="56A70072">
            <w:pPr>
              <w:widowControl w:val="0"/>
              <w:spacing w:before="31" w:line="520" w:lineRule="exact"/>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足量</w:t>
            </w:r>
          </w:p>
        </w:tc>
        <w:tc>
          <w:tcPr>
            <w:tcW w:w="2049" w:type="dxa"/>
            <w:vAlign w:val="top"/>
          </w:tcPr>
          <w:p w14:paraId="3BCD4358">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r w14:paraId="7FAB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67" w:type="dxa"/>
          </w:tcPr>
          <w:p w14:paraId="77F44F6D">
            <w:pPr>
              <w:widowControl w:val="0"/>
              <w:tabs>
                <w:tab w:val="right" w:leader="dot" w:pos="8317"/>
              </w:tabs>
              <w:spacing w:before="31" w:line="520" w:lineRule="exact"/>
              <w:ind w:left="454"/>
              <w:jc w:val="both"/>
              <w:rPr>
                <w:rFonts w:hint="eastAsia" w:ascii="仿宋" w:hAnsi="仿宋" w:eastAsia="仿宋" w:cs="宋体"/>
                <w:sz w:val="28"/>
                <w:szCs w:val="28"/>
                <w:lang w:eastAsia="zh-CN"/>
              </w:rPr>
            </w:pPr>
            <w:r>
              <w:rPr>
                <w:rFonts w:hint="default" w:ascii="Times New Roman" w:hAnsi="Times New Roman" w:eastAsia="仿宋" w:cs="Times New Roman"/>
                <w:sz w:val="28"/>
                <w:szCs w:val="28"/>
                <w:lang w:val="en-US" w:eastAsia="zh-CN"/>
              </w:rPr>
              <w:t>8</w:t>
            </w:r>
          </w:p>
        </w:tc>
        <w:tc>
          <w:tcPr>
            <w:tcW w:w="2269" w:type="dxa"/>
          </w:tcPr>
          <w:p w14:paraId="1974FFE6">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试验用水</w:t>
            </w:r>
          </w:p>
        </w:tc>
        <w:tc>
          <w:tcPr>
            <w:tcW w:w="2111" w:type="dxa"/>
          </w:tcPr>
          <w:p w14:paraId="47DCB833">
            <w:pPr>
              <w:widowControl w:val="0"/>
              <w:tabs>
                <w:tab w:val="right" w:leader="dot" w:pos="8317"/>
              </w:tabs>
              <w:spacing w:before="31" w:line="520" w:lineRule="exact"/>
              <w:ind w:left="454"/>
              <w:jc w:val="both"/>
              <w:rPr>
                <w:rFonts w:hint="eastAsia" w:ascii="仿宋" w:hAnsi="仿宋" w:eastAsia="仿宋" w:cs="宋体"/>
                <w:sz w:val="28"/>
                <w:szCs w:val="28"/>
              </w:rPr>
            </w:pPr>
          </w:p>
        </w:tc>
        <w:tc>
          <w:tcPr>
            <w:tcW w:w="1080" w:type="dxa"/>
          </w:tcPr>
          <w:p w14:paraId="283492D4">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不限</w:t>
            </w:r>
          </w:p>
        </w:tc>
        <w:tc>
          <w:tcPr>
            <w:tcW w:w="2049" w:type="dxa"/>
          </w:tcPr>
          <w:p w14:paraId="624A5AEC">
            <w:pPr>
              <w:widowControl w:val="0"/>
              <w:tabs>
                <w:tab w:val="right" w:leader="dot" w:pos="8317"/>
              </w:tabs>
              <w:spacing w:before="31" w:line="520" w:lineRule="exact"/>
              <w:jc w:val="both"/>
              <w:rPr>
                <w:rFonts w:hint="eastAsia" w:ascii="仿宋" w:hAnsi="仿宋" w:eastAsia="仿宋" w:cs="宋体"/>
                <w:sz w:val="28"/>
                <w:szCs w:val="28"/>
              </w:rPr>
            </w:pPr>
            <w:r>
              <w:rPr>
                <w:rFonts w:hint="eastAsia" w:ascii="仿宋" w:hAnsi="仿宋" w:eastAsia="仿宋" w:cs="宋体"/>
                <w:sz w:val="28"/>
                <w:szCs w:val="28"/>
              </w:rPr>
              <w:t>承办单位提供</w:t>
            </w:r>
          </w:p>
        </w:tc>
      </w:tr>
    </w:tbl>
    <w:p w14:paraId="7FF31F5D">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玻璃量器按照国家规范和行业标准进行采购，符合</w:t>
      </w:r>
      <w:r>
        <w:rPr>
          <w:rFonts w:hint="default" w:ascii="Times New Roman" w:hAnsi="Times New Roman" w:eastAsia="仿宋_GB2312" w:cs="Times New Roman"/>
          <w:b w:val="0"/>
          <w:bCs w:val="0"/>
          <w:kern w:val="0"/>
          <w:sz w:val="32"/>
          <w:szCs w:val="32"/>
          <w:lang w:val="en-US" w:eastAsia="zh-CN"/>
        </w:rPr>
        <w:t>JJG196</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2006</w:t>
      </w:r>
      <w:r>
        <w:rPr>
          <w:rFonts w:hint="eastAsia" w:ascii="仿宋_GB2312" w:hAnsi="仿宋_GB2312" w:eastAsia="仿宋_GB2312" w:cs="仿宋_GB2312"/>
          <w:b w:val="0"/>
          <w:bCs w:val="0"/>
          <w:kern w:val="0"/>
          <w:sz w:val="32"/>
          <w:szCs w:val="32"/>
          <w:lang w:val="en-US" w:eastAsia="zh-CN"/>
        </w:rPr>
        <w:t>常用玻璃量器检定规程。</w:t>
      </w:r>
      <w:bookmarkStart w:id="32" w:name="_GoBack"/>
      <w:bookmarkEnd w:id="32"/>
    </w:p>
    <w:p w14:paraId="270542D9">
      <w:pPr>
        <w:tabs>
          <w:tab w:val="right" w:leader="dot" w:pos="8317"/>
        </w:tabs>
        <w:spacing w:before="31" w:line="520" w:lineRule="exact"/>
        <w:ind w:firstLine="640" w:firstLineChars="200"/>
        <w:jc w:val="left"/>
        <w:rPr>
          <w:rFonts w:hint="eastAsia" w:ascii="仿宋_GB2312" w:hAnsi="仿宋_GB2312" w:eastAsia="仿宋_GB2312" w:cs="仿宋_GB2312"/>
          <w:b w:val="0"/>
          <w:bCs w:val="0"/>
          <w:kern w:val="0"/>
          <w:sz w:val="32"/>
          <w:szCs w:val="32"/>
          <w:lang w:val="en-US" w:eastAsia="zh-CN"/>
        </w:rPr>
      </w:pPr>
    </w:p>
    <w:p w14:paraId="78FE340E">
      <w:pPr>
        <w:tabs>
          <w:tab w:val="right" w:leader="dot" w:pos="8317"/>
        </w:tabs>
        <w:spacing w:before="31" w:line="520" w:lineRule="exact"/>
        <w:ind w:firstLine="640" w:firstLineChars="2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五、实验过程</w:t>
      </w:r>
    </w:p>
    <w:p w14:paraId="45E19FA5">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val="0"/>
          <w:bCs w:val="0"/>
          <w:kern w:val="0"/>
          <w:sz w:val="32"/>
          <w:szCs w:val="32"/>
          <w:lang w:val="en-US" w:eastAsia="zh-CN"/>
        </w:rPr>
      </w:pPr>
      <w:r>
        <w:rPr>
          <w:rFonts w:hint="eastAsia" w:ascii="楷体_GB2312" w:hAnsi="楷体_GB2312" w:eastAsia="楷体_GB2312" w:cs="楷体_GB2312"/>
          <w:b/>
          <w:bCs/>
          <w:kern w:val="0"/>
          <w:sz w:val="32"/>
          <w:szCs w:val="32"/>
          <w:lang w:val="en-US" w:eastAsia="zh-CN"/>
        </w:rPr>
        <w:t>样题一</w:t>
      </w:r>
      <w:r>
        <w:rPr>
          <w:rFonts w:hint="eastAsia" w:ascii="楷体_GB2312" w:hAnsi="楷体_GB2312" w:eastAsia="楷体_GB2312" w:cs="楷体_GB2312"/>
          <w:b w:val="0"/>
          <w:bCs w:val="0"/>
          <w:kern w:val="0"/>
          <w:sz w:val="32"/>
          <w:szCs w:val="32"/>
          <w:lang w:val="en-US" w:eastAsia="zh-CN"/>
        </w:rPr>
        <w:t>：</w:t>
      </w:r>
      <w:r>
        <w:rPr>
          <w:rFonts w:hint="eastAsia" w:ascii="楷体_GB2312" w:hAnsi="楷体_GB2312" w:eastAsia="楷体_GB2312" w:cs="楷体_GB2312"/>
          <w:b/>
          <w:bCs/>
          <w:kern w:val="0"/>
          <w:sz w:val="32"/>
          <w:szCs w:val="32"/>
          <w:lang w:val="en-US" w:eastAsia="zh-CN"/>
        </w:rPr>
        <w:t>水样中金属铁含量的测定（磺基水杨酸分光光度法）</w:t>
      </w:r>
    </w:p>
    <w:p w14:paraId="7AB148AD">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.标准工作曲线制作</w:t>
      </w:r>
    </w:p>
    <w:p w14:paraId="350BB430">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）标准使用液的配制：取一定量的铁标准储备液配成浓度</w:t>
      </w:r>
      <w:r>
        <w:rPr>
          <w:rFonts w:hint="eastAsia" w:ascii="仿宋_GB2312" w:hAnsi="仿宋_GB2312" w:eastAsia="仿宋_GB2312" w:cs="仿宋_GB2312"/>
          <w:b w:val="0"/>
          <w:bCs w:val="0"/>
          <w:color w:val="auto"/>
          <w:kern w:val="0"/>
          <w:sz w:val="32"/>
          <w:szCs w:val="32"/>
          <w:lang w:val="en-US" w:eastAsia="zh-CN"/>
        </w:rPr>
        <w:t>为</w:t>
      </w:r>
      <w:r>
        <w:rPr>
          <w:rFonts w:hint="default" w:ascii="Times New Roman" w:hAnsi="Times New Roman" w:eastAsia="仿宋_GB2312" w:cs="Times New Roman"/>
          <w:b w:val="0"/>
          <w:bCs w:val="0"/>
          <w:color w:val="auto"/>
          <w:kern w:val="0"/>
          <w:sz w:val="32"/>
          <w:szCs w:val="32"/>
          <w:lang w:val="en-US" w:eastAsia="zh-CN"/>
        </w:rPr>
        <w:t>40μg</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mL</w:t>
      </w:r>
      <w:r>
        <w:rPr>
          <w:rFonts w:hint="eastAsia" w:ascii="仿宋_GB2312" w:hAnsi="仿宋_GB2312" w:eastAsia="仿宋_GB2312" w:cs="仿宋_GB2312"/>
          <w:b w:val="0"/>
          <w:bCs w:val="0"/>
          <w:color w:val="auto"/>
          <w:kern w:val="0"/>
          <w:sz w:val="32"/>
          <w:szCs w:val="32"/>
          <w:lang w:val="en-US" w:eastAsia="zh-CN"/>
        </w:rPr>
        <w:t>的铁</w:t>
      </w:r>
      <w:r>
        <w:rPr>
          <w:rFonts w:hint="eastAsia" w:ascii="仿宋_GB2312" w:hAnsi="仿宋_GB2312" w:eastAsia="仿宋_GB2312" w:cs="仿宋_GB2312"/>
          <w:b w:val="0"/>
          <w:bCs w:val="0"/>
          <w:kern w:val="0"/>
          <w:sz w:val="32"/>
          <w:szCs w:val="32"/>
          <w:lang w:val="en-US" w:eastAsia="zh-CN"/>
        </w:rPr>
        <w:t>标准使用液。</w:t>
      </w:r>
    </w:p>
    <w:p w14:paraId="3CF5B580">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）标准系列溶液的配制：精密移取不同体积的上述标准溶液置于</w:t>
      </w:r>
      <w:r>
        <w:rPr>
          <w:rFonts w:hint="default" w:ascii="Times New Roman" w:hAnsi="Times New Roman" w:eastAsia="仿宋_GB2312" w:cs="Times New Roman"/>
          <w:b w:val="0"/>
          <w:bCs w:val="0"/>
          <w:kern w:val="0"/>
          <w:sz w:val="32"/>
          <w:szCs w:val="32"/>
          <w:lang w:val="en-US" w:eastAsia="zh-CN"/>
        </w:rPr>
        <w:t>7</w:t>
      </w:r>
      <w:r>
        <w:rPr>
          <w:rFonts w:hint="eastAsia" w:ascii="仿宋_GB2312" w:hAnsi="仿宋_GB2312" w:eastAsia="仿宋_GB2312" w:cs="仿宋_GB2312"/>
          <w:b w:val="0"/>
          <w:bCs w:val="0"/>
          <w:kern w:val="0"/>
          <w:sz w:val="32"/>
          <w:szCs w:val="32"/>
          <w:lang w:val="en-US" w:eastAsia="zh-CN"/>
        </w:rPr>
        <w:t>个</w:t>
      </w:r>
      <w:r>
        <w:rPr>
          <w:rFonts w:hint="default" w:ascii="Times New Roman" w:hAnsi="Times New Roman" w:eastAsia="仿宋_GB2312" w:cs="Times New Roman"/>
          <w:b w:val="0"/>
          <w:bCs w:val="0"/>
          <w:kern w:val="0"/>
          <w:sz w:val="32"/>
          <w:szCs w:val="32"/>
          <w:lang w:val="en-US" w:eastAsia="zh-CN"/>
        </w:rPr>
        <w:t>100mL</w:t>
      </w:r>
      <w:r>
        <w:rPr>
          <w:rFonts w:hint="eastAsia" w:ascii="仿宋_GB2312" w:hAnsi="仿宋_GB2312" w:eastAsia="仿宋_GB2312" w:cs="仿宋_GB2312"/>
          <w:b w:val="0"/>
          <w:bCs w:val="0"/>
          <w:kern w:val="0"/>
          <w:sz w:val="32"/>
          <w:szCs w:val="32"/>
          <w:lang w:val="en-US" w:eastAsia="zh-CN"/>
        </w:rPr>
        <w:t>容量瓶中</w:t>
      </w:r>
      <w:r>
        <w:rPr>
          <w:rFonts w:hint="eastAsia" w:ascii="仿宋_GB2312" w:hAnsi="仿宋_GB2312" w:eastAsia="仿宋_GB2312" w:cs="仿宋_GB2312"/>
          <w:b w:val="0"/>
          <w:bCs w:val="0"/>
          <w:kern w:val="0"/>
          <w:sz w:val="32"/>
          <w:szCs w:val="32"/>
          <w:highlight w:val="none"/>
          <w:lang w:val="en-US" w:eastAsia="zh-CN"/>
        </w:rPr>
        <w:t>（含空白）</w:t>
      </w:r>
      <w:r>
        <w:rPr>
          <w:rFonts w:hint="eastAsia" w:ascii="仿宋_GB2312" w:hAnsi="仿宋_GB2312" w:eastAsia="仿宋_GB2312" w:cs="仿宋_GB2312"/>
          <w:b w:val="0"/>
          <w:bCs w:val="0"/>
          <w:kern w:val="0"/>
          <w:sz w:val="32"/>
          <w:szCs w:val="32"/>
          <w:lang w:val="en-US" w:eastAsia="zh-CN"/>
        </w:rPr>
        <w:t>，配制成铁含量的标准系列溶液。</w:t>
      </w:r>
    </w:p>
    <w:p w14:paraId="3B052E09">
      <w:pPr>
        <w:tabs>
          <w:tab w:val="right" w:leader="dot" w:pos="8317"/>
        </w:tabs>
        <w:spacing w:before="31" w:line="520" w:lineRule="exact"/>
        <w:ind w:firstLine="640" w:firstLineChars="200"/>
        <w:jc w:val="both"/>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color w:val="auto"/>
          <w:kern w:val="0"/>
          <w:sz w:val="32"/>
          <w:szCs w:val="32"/>
          <w:lang w:val="en-US" w:eastAsia="zh-CN"/>
        </w:rPr>
        <w:t>）显色：制作标准工作曲线的每个容量瓶中溶液按以下规定同时同样处理：加</w:t>
      </w:r>
      <w:r>
        <w:rPr>
          <w:rFonts w:hint="default" w:ascii="Times New Roman" w:hAnsi="Times New Roman" w:eastAsia="仿宋_GB2312" w:cs="Times New Roman"/>
          <w:b w:val="0"/>
          <w:bCs w:val="0"/>
          <w:color w:val="auto"/>
          <w:kern w:val="0"/>
          <w:sz w:val="32"/>
          <w:szCs w:val="32"/>
          <w:lang w:val="en-US" w:eastAsia="zh-CN"/>
        </w:rPr>
        <w:t>10</w:t>
      </w:r>
      <w:r>
        <w:rPr>
          <w:rFonts w:hint="eastAsia" w:ascii="仿宋_GB2312" w:hAnsi="仿宋_GB2312" w:eastAsia="仿宋_GB2312" w:cs="仿宋_GB2312"/>
          <w:b w:val="0"/>
          <w:bCs w:val="0"/>
          <w:color w:val="auto"/>
          <w:kern w:val="0"/>
          <w:sz w:val="32"/>
          <w:szCs w:val="32"/>
          <w:lang w:val="en-US" w:eastAsia="zh-CN"/>
        </w:rPr>
        <w:t>%的磺基水杨酸溶液</w:t>
      </w:r>
      <w:r>
        <w:rPr>
          <w:rFonts w:hint="default" w:ascii="Times New Roman" w:hAnsi="Times New Roman" w:eastAsia="仿宋_GB2312" w:cs="Times New Roman"/>
          <w:b w:val="0"/>
          <w:bCs w:val="0"/>
          <w:color w:val="auto"/>
          <w:kern w:val="0"/>
          <w:sz w:val="32"/>
          <w:szCs w:val="32"/>
          <w:lang w:val="en-US" w:eastAsia="zh-CN"/>
        </w:rPr>
        <w:t>20mL</w:t>
      </w:r>
      <w:r>
        <w:rPr>
          <w:rFonts w:hint="eastAsia" w:ascii="仿宋_GB2312" w:hAnsi="仿宋_GB2312" w:eastAsia="仿宋_GB2312" w:cs="仿宋_GB2312"/>
          <w:b w:val="0"/>
          <w:bCs w:val="0"/>
          <w:color w:val="auto"/>
          <w:kern w:val="0"/>
          <w:sz w:val="32"/>
          <w:szCs w:val="32"/>
          <w:lang w:val="en-US" w:eastAsia="zh-CN"/>
        </w:rPr>
        <w:t>，在不断摇动下逐滴加入</w:t>
      </w:r>
      <w:r>
        <w:rPr>
          <w:rFonts w:hint="default" w:ascii="Times New Roman" w:hAnsi="Times New Roman" w:eastAsia="仿宋_GB2312" w:cs="Times New Roman"/>
          <w:b w:val="0"/>
          <w:bCs w:val="0"/>
          <w:color w:val="auto"/>
          <w:kern w:val="0"/>
          <w:sz w:val="32"/>
          <w:szCs w:val="32"/>
          <w:lang w:val="en-US" w:eastAsia="zh-CN"/>
        </w:rPr>
        <w:t>1</w:t>
      </w: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1</w:t>
      </w:r>
      <w:r>
        <w:rPr>
          <w:rFonts w:hint="eastAsia" w:ascii="仿宋_GB2312" w:hAnsi="仿宋_GB2312" w:eastAsia="仿宋_GB2312" w:cs="仿宋_GB2312"/>
          <w:b w:val="0"/>
          <w:bCs w:val="0"/>
          <w:color w:val="auto"/>
          <w:kern w:val="0"/>
          <w:sz w:val="32"/>
          <w:szCs w:val="32"/>
          <w:lang w:val="en-US" w:eastAsia="zh-CN"/>
        </w:rPr>
        <w:t>氨水溶液至溶液呈鲜明黄色，再多加</w:t>
      </w:r>
      <w:r>
        <w:rPr>
          <w:rFonts w:hint="default" w:ascii="Times New Roman" w:hAnsi="Times New Roman" w:eastAsia="仿宋_GB2312" w:cs="Times New Roman"/>
          <w:b w:val="0"/>
          <w:bCs w:val="0"/>
          <w:color w:val="auto"/>
          <w:kern w:val="0"/>
          <w:sz w:val="32"/>
          <w:szCs w:val="32"/>
          <w:lang w:val="en-US" w:eastAsia="zh-CN"/>
        </w:rPr>
        <w:t>20</w:t>
      </w:r>
      <w:r>
        <w:rPr>
          <w:rFonts w:hint="eastAsia" w:ascii="仿宋_GB2312" w:hAnsi="仿宋_GB2312" w:eastAsia="仿宋_GB2312" w:cs="仿宋_GB2312"/>
          <w:b w:val="0"/>
          <w:bCs w:val="0"/>
          <w:color w:val="auto"/>
          <w:kern w:val="0"/>
          <w:sz w:val="32"/>
          <w:szCs w:val="32"/>
          <w:lang w:val="en-US" w:eastAsia="zh-CN"/>
        </w:rPr>
        <w:t>滴，用水稀释至刻度，摇匀。</w:t>
      </w:r>
    </w:p>
    <w:p w14:paraId="6B066D7B">
      <w:pPr>
        <w:tabs>
          <w:tab w:val="right" w:leader="dot" w:pos="8317"/>
        </w:tabs>
        <w:spacing w:before="31" w:line="520" w:lineRule="exact"/>
        <w:ind w:firstLine="640" w:firstLineChars="200"/>
        <w:jc w:val="both"/>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4</w:t>
      </w:r>
      <w:r>
        <w:rPr>
          <w:rFonts w:hint="eastAsia" w:ascii="仿宋_GB2312" w:hAnsi="仿宋_GB2312" w:eastAsia="仿宋_GB2312" w:cs="仿宋_GB2312"/>
          <w:b w:val="0"/>
          <w:bCs w:val="0"/>
          <w:color w:val="auto"/>
          <w:kern w:val="0"/>
          <w:sz w:val="32"/>
          <w:szCs w:val="32"/>
          <w:lang w:val="en-US" w:eastAsia="zh-CN"/>
        </w:rPr>
        <w:t>）测定：以空白溶液为参比，在</w:t>
      </w:r>
      <w:r>
        <w:rPr>
          <w:rFonts w:hint="default" w:ascii="Times New Roman" w:hAnsi="Times New Roman" w:eastAsia="仿宋_GB2312" w:cs="Times New Roman"/>
          <w:b w:val="0"/>
          <w:bCs w:val="0"/>
          <w:color w:val="auto"/>
          <w:kern w:val="0"/>
          <w:sz w:val="32"/>
          <w:szCs w:val="32"/>
          <w:lang w:val="en-US" w:eastAsia="zh-CN"/>
        </w:rPr>
        <w:t>420nm</w:t>
      </w:r>
      <w:r>
        <w:rPr>
          <w:rFonts w:hint="eastAsia" w:ascii="仿宋_GB2312" w:hAnsi="仿宋_GB2312" w:eastAsia="仿宋_GB2312" w:cs="仿宋_GB2312"/>
          <w:b w:val="0"/>
          <w:bCs w:val="0"/>
          <w:color w:val="auto"/>
          <w:kern w:val="0"/>
          <w:sz w:val="32"/>
          <w:szCs w:val="32"/>
          <w:lang w:val="en-US" w:eastAsia="zh-CN"/>
        </w:rPr>
        <w:t>波长处进行吸光度测定。以浓度为横坐标，以相应的吸光度为纵坐标绘制标准工作曲线。</w:t>
      </w:r>
    </w:p>
    <w:p w14:paraId="08E4FAF1">
      <w:pPr>
        <w:tabs>
          <w:tab w:val="right" w:leader="dot" w:pos="8317"/>
        </w:tabs>
        <w:spacing w:before="31" w:line="520" w:lineRule="exact"/>
        <w:ind w:firstLine="640" w:firstLineChars="200"/>
        <w:jc w:val="both"/>
        <w:rPr>
          <w:rFonts w:hint="eastAsia" w:ascii="仿宋_GB2312" w:hAnsi="仿宋_GB2312" w:eastAsia="仿宋_GB2312" w:cs="仿宋_GB2312"/>
          <w:b w:val="0"/>
          <w:bCs w:val="0"/>
          <w:color w:val="auto"/>
          <w:kern w:val="0"/>
          <w:sz w:val="32"/>
          <w:szCs w:val="32"/>
          <w:lang w:val="en-US" w:eastAsia="zh-CN"/>
        </w:rPr>
      </w:pPr>
      <w:r>
        <w:rPr>
          <w:rFonts w:hint="default" w:ascii="Times New Roman" w:hAnsi="Times New Roman" w:eastAsia="仿宋_GB2312" w:cs="Times New Roman"/>
          <w:b w:val="0"/>
          <w:bCs w:val="0"/>
          <w:color w:val="auto"/>
          <w:kern w:val="0"/>
          <w:sz w:val="32"/>
          <w:szCs w:val="32"/>
          <w:lang w:val="en-US" w:eastAsia="zh-CN"/>
        </w:rPr>
        <w:t>2</w:t>
      </w:r>
      <w:r>
        <w:rPr>
          <w:rFonts w:hint="eastAsia" w:ascii="仿宋_GB2312" w:hAnsi="仿宋_GB2312" w:eastAsia="仿宋_GB2312" w:cs="仿宋_GB2312"/>
          <w:b w:val="0"/>
          <w:bCs w:val="0"/>
          <w:color w:val="auto"/>
          <w:kern w:val="0"/>
          <w:sz w:val="32"/>
          <w:szCs w:val="32"/>
          <w:lang w:val="en-US" w:eastAsia="zh-CN"/>
        </w:rPr>
        <w:t>.水样中金属铁含量的测定</w:t>
      </w:r>
    </w:p>
    <w:p w14:paraId="4B04EB70">
      <w:pPr>
        <w:tabs>
          <w:tab w:val="right" w:leader="dot" w:pos="8317"/>
        </w:tabs>
        <w:spacing w:before="31" w:line="520" w:lineRule="exact"/>
        <w:ind w:firstLine="640" w:firstLineChars="200"/>
        <w:jc w:val="both"/>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1</w:t>
      </w:r>
      <w:r>
        <w:rPr>
          <w:rFonts w:hint="eastAsia" w:ascii="仿宋_GB2312" w:hAnsi="仿宋_GB2312" w:eastAsia="仿宋_GB2312" w:cs="仿宋_GB2312"/>
          <w:b w:val="0"/>
          <w:bCs w:val="0"/>
          <w:color w:val="auto"/>
          <w:kern w:val="0"/>
          <w:sz w:val="32"/>
          <w:szCs w:val="32"/>
          <w:lang w:val="en-US" w:eastAsia="zh-CN"/>
        </w:rPr>
        <w:t>）显色与测定：准确移取一定体积的未知铁试样溶液于</w:t>
      </w:r>
      <w:r>
        <w:rPr>
          <w:rFonts w:hint="default" w:ascii="Times New Roman" w:hAnsi="Times New Roman" w:eastAsia="仿宋_GB2312" w:cs="Times New Roman"/>
          <w:b w:val="0"/>
          <w:bCs w:val="0"/>
          <w:color w:val="auto"/>
          <w:kern w:val="0"/>
          <w:sz w:val="32"/>
          <w:szCs w:val="32"/>
          <w:lang w:val="en-US" w:eastAsia="zh-CN"/>
        </w:rPr>
        <w:t>100mL</w:t>
      </w:r>
      <w:r>
        <w:rPr>
          <w:rFonts w:hint="eastAsia" w:ascii="仿宋_GB2312" w:hAnsi="仿宋_GB2312" w:eastAsia="仿宋_GB2312" w:cs="仿宋_GB2312"/>
          <w:b w:val="0"/>
          <w:bCs w:val="0"/>
          <w:color w:val="auto"/>
          <w:kern w:val="0"/>
          <w:sz w:val="32"/>
          <w:szCs w:val="32"/>
          <w:lang w:val="en-US" w:eastAsia="zh-CN"/>
        </w:rPr>
        <w:t>容量瓶中，加</w:t>
      </w:r>
      <w:r>
        <w:rPr>
          <w:rFonts w:hint="default" w:ascii="Times New Roman" w:hAnsi="Times New Roman" w:eastAsia="仿宋_GB2312" w:cs="Times New Roman"/>
          <w:b w:val="0"/>
          <w:bCs w:val="0"/>
          <w:color w:val="auto"/>
          <w:kern w:val="0"/>
          <w:sz w:val="32"/>
          <w:szCs w:val="32"/>
          <w:highlight w:val="none"/>
          <w:lang w:val="en-US" w:eastAsia="zh-CN"/>
        </w:rPr>
        <w:t>10</w:t>
      </w:r>
      <w:r>
        <w:rPr>
          <w:rFonts w:hint="eastAsia" w:ascii="仿宋_GB2312" w:hAnsi="仿宋_GB2312" w:eastAsia="仿宋_GB2312" w:cs="仿宋_GB2312"/>
          <w:b w:val="0"/>
          <w:bCs w:val="0"/>
          <w:color w:val="auto"/>
          <w:kern w:val="0"/>
          <w:sz w:val="32"/>
          <w:szCs w:val="32"/>
          <w:highlight w:val="none"/>
          <w:lang w:val="en-US" w:eastAsia="zh-CN"/>
        </w:rPr>
        <w:t>%的磺基水杨酸溶液</w:t>
      </w:r>
      <w:r>
        <w:rPr>
          <w:rFonts w:hint="default" w:ascii="Times New Roman" w:hAnsi="Times New Roman" w:eastAsia="仿宋_GB2312" w:cs="Times New Roman"/>
          <w:b w:val="0"/>
          <w:bCs w:val="0"/>
          <w:color w:val="auto"/>
          <w:kern w:val="0"/>
          <w:sz w:val="32"/>
          <w:szCs w:val="32"/>
          <w:highlight w:val="none"/>
          <w:lang w:val="en-US" w:eastAsia="zh-CN"/>
        </w:rPr>
        <w:t>20mL</w:t>
      </w:r>
      <w:r>
        <w:rPr>
          <w:rFonts w:hint="eastAsia" w:ascii="仿宋_GB2312" w:hAnsi="仿宋_GB2312" w:eastAsia="仿宋_GB2312" w:cs="仿宋_GB2312"/>
          <w:b w:val="0"/>
          <w:bCs w:val="0"/>
          <w:color w:val="auto"/>
          <w:kern w:val="0"/>
          <w:sz w:val="32"/>
          <w:szCs w:val="32"/>
          <w:highlight w:val="none"/>
          <w:lang w:val="en-US" w:eastAsia="zh-CN"/>
        </w:rPr>
        <w:t>，在不断摇动下逐滴加入</w:t>
      </w:r>
      <w:r>
        <w:rPr>
          <w:rFonts w:hint="default" w:ascii="Times New Roman" w:hAnsi="Times New Roman" w:eastAsia="仿宋_GB2312" w:cs="Times New Roman"/>
          <w:b w:val="0"/>
          <w:bCs w:val="0"/>
          <w:color w:val="auto"/>
          <w:kern w:val="0"/>
          <w:sz w:val="32"/>
          <w:szCs w:val="32"/>
          <w:highlight w:val="none"/>
          <w:lang w:val="en-US" w:eastAsia="zh-CN"/>
        </w:rPr>
        <w:t>1</w:t>
      </w:r>
      <w:r>
        <w:rPr>
          <w:rFonts w:hint="eastAsia" w:ascii="仿宋_GB2312" w:hAnsi="仿宋_GB2312" w:eastAsia="仿宋_GB2312" w:cs="仿宋_GB2312"/>
          <w:b w:val="0"/>
          <w:bCs w:val="0"/>
          <w:color w:val="auto"/>
          <w:kern w:val="0"/>
          <w:sz w:val="32"/>
          <w:szCs w:val="32"/>
          <w:highlight w:val="none"/>
          <w:lang w:val="en-US" w:eastAsia="zh-CN"/>
        </w:rPr>
        <w:t>+</w:t>
      </w:r>
      <w:r>
        <w:rPr>
          <w:rFonts w:hint="default" w:ascii="Times New Roman" w:hAnsi="Times New Roman" w:eastAsia="仿宋_GB2312" w:cs="Times New Roman"/>
          <w:b w:val="0"/>
          <w:bCs w:val="0"/>
          <w:color w:val="auto"/>
          <w:kern w:val="0"/>
          <w:sz w:val="32"/>
          <w:szCs w:val="32"/>
          <w:highlight w:val="none"/>
          <w:lang w:val="en-US" w:eastAsia="zh-CN"/>
        </w:rPr>
        <w:t>1</w:t>
      </w:r>
      <w:r>
        <w:rPr>
          <w:rFonts w:hint="eastAsia" w:ascii="仿宋_GB2312" w:hAnsi="仿宋_GB2312" w:eastAsia="仿宋_GB2312" w:cs="仿宋_GB2312"/>
          <w:b w:val="0"/>
          <w:bCs w:val="0"/>
          <w:color w:val="auto"/>
          <w:kern w:val="0"/>
          <w:sz w:val="32"/>
          <w:szCs w:val="32"/>
          <w:highlight w:val="none"/>
          <w:lang w:val="en-US" w:eastAsia="zh-CN"/>
        </w:rPr>
        <w:t>氨水溶液至溶液呈鲜明黄色，再多加</w:t>
      </w:r>
      <w:r>
        <w:rPr>
          <w:rFonts w:hint="default" w:ascii="Times New Roman" w:hAnsi="Times New Roman" w:eastAsia="仿宋_GB2312" w:cs="Times New Roman"/>
          <w:b w:val="0"/>
          <w:bCs w:val="0"/>
          <w:color w:val="auto"/>
          <w:kern w:val="0"/>
          <w:sz w:val="32"/>
          <w:szCs w:val="32"/>
          <w:highlight w:val="none"/>
          <w:lang w:val="en-US" w:eastAsia="zh-CN"/>
        </w:rPr>
        <w:t>20</w:t>
      </w:r>
      <w:r>
        <w:rPr>
          <w:rFonts w:hint="eastAsia" w:ascii="仿宋_GB2312" w:hAnsi="仿宋_GB2312" w:eastAsia="仿宋_GB2312" w:cs="仿宋_GB2312"/>
          <w:b w:val="0"/>
          <w:bCs w:val="0"/>
          <w:color w:val="auto"/>
          <w:kern w:val="0"/>
          <w:sz w:val="32"/>
          <w:szCs w:val="32"/>
          <w:highlight w:val="none"/>
          <w:lang w:val="en-US" w:eastAsia="zh-CN"/>
        </w:rPr>
        <w:t>滴</w:t>
      </w:r>
      <w:r>
        <w:rPr>
          <w:rFonts w:hint="eastAsia" w:ascii="仿宋_GB2312" w:hAnsi="仿宋_GB2312" w:eastAsia="仿宋_GB2312" w:cs="仿宋_GB2312"/>
          <w:b w:val="0"/>
          <w:bCs w:val="0"/>
          <w:color w:val="auto"/>
          <w:kern w:val="0"/>
          <w:sz w:val="32"/>
          <w:szCs w:val="32"/>
          <w:lang w:val="en-US" w:eastAsia="zh-CN"/>
        </w:rPr>
        <w:t>，用水稀释至刻度，摇匀。按照工作曲线制作时相同的测定方法，在</w:t>
      </w:r>
      <w:r>
        <w:rPr>
          <w:rFonts w:hint="default" w:ascii="Times New Roman" w:hAnsi="Times New Roman" w:eastAsia="仿宋_GB2312" w:cs="Times New Roman"/>
          <w:b w:val="0"/>
          <w:bCs w:val="0"/>
          <w:color w:val="auto"/>
          <w:kern w:val="0"/>
          <w:sz w:val="32"/>
          <w:szCs w:val="32"/>
          <w:lang w:val="en-US" w:eastAsia="zh-CN"/>
        </w:rPr>
        <w:t>420nm</w:t>
      </w:r>
      <w:r>
        <w:rPr>
          <w:rFonts w:hint="eastAsia" w:ascii="仿宋_GB2312" w:hAnsi="仿宋_GB2312" w:eastAsia="仿宋_GB2312" w:cs="仿宋_GB2312"/>
          <w:b w:val="0"/>
          <w:bCs w:val="0"/>
          <w:color w:val="auto"/>
          <w:kern w:val="0"/>
          <w:sz w:val="32"/>
          <w:szCs w:val="32"/>
          <w:lang w:val="en-US" w:eastAsia="zh-CN"/>
        </w:rPr>
        <w:t>波长处进行吸光度测定。平行测定</w:t>
      </w:r>
      <w:r>
        <w:rPr>
          <w:rFonts w:hint="default" w:ascii="Times New Roman" w:hAnsi="Times New Roman" w:eastAsia="仿宋_GB2312" w:cs="Times New Roman"/>
          <w:b w:val="0"/>
          <w:bCs w:val="0"/>
          <w:color w:val="auto"/>
          <w:kern w:val="0"/>
          <w:sz w:val="32"/>
          <w:szCs w:val="32"/>
          <w:lang w:val="en-US" w:eastAsia="zh-CN"/>
        </w:rPr>
        <w:t>3</w:t>
      </w:r>
      <w:r>
        <w:rPr>
          <w:rFonts w:hint="eastAsia" w:ascii="仿宋_GB2312" w:hAnsi="仿宋_GB2312" w:eastAsia="仿宋_GB2312" w:cs="仿宋_GB2312"/>
          <w:b w:val="0"/>
          <w:bCs w:val="0"/>
          <w:color w:val="auto"/>
          <w:kern w:val="0"/>
          <w:sz w:val="32"/>
          <w:szCs w:val="32"/>
          <w:lang w:val="en-US" w:eastAsia="zh-CN"/>
        </w:rPr>
        <w:t>份。</w:t>
      </w:r>
    </w:p>
    <w:p w14:paraId="2A852F7C">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color w:val="auto"/>
          <w:kern w:val="0"/>
          <w:sz w:val="32"/>
          <w:szCs w:val="32"/>
          <w:lang w:val="en-US" w:eastAsia="zh-CN"/>
        </w:rPr>
        <w:t>（</w:t>
      </w:r>
      <w:r>
        <w:rPr>
          <w:rFonts w:hint="default" w:ascii="Times New Roman" w:hAnsi="Times New Roman" w:eastAsia="仿宋_GB2312" w:cs="Times New Roman"/>
          <w:b w:val="0"/>
          <w:bCs w:val="0"/>
          <w:color w:val="auto"/>
          <w:kern w:val="0"/>
          <w:sz w:val="32"/>
          <w:szCs w:val="32"/>
          <w:lang w:val="en-US" w:eastAsia="zh-CN"/>
        </w:rPr>
        <w:t>2</w:t>
      </w:r>
      <w:r>
        <w:rPr>
          <w:rFonts w:hint="eastAsia" w:ascii="仿宋_GB2312" w:hAnsi="仿宋_GB2312" w:eastAsia="仿宋_GB2312" w:cs="仿宋_GB2312"/>
          <w:b w:val="0"/>
          <w:bCs w:val="0"/>
          <w:color w:val="auto"/>
          <w:kern w:val="0"/>
          <w:sz w:val="32"/>
          <w:szCs w:val="32"/>
          <w:lang w:val="en-US" w:eastAsia="zh-CN"/>
        </w:rPr>
        <w:t>）由测得吸光度从标准工作曲线查出待</w:t>
      </w:r>
      <w:r>
        <w:rPr>
          <w:rFonts w:hint="eastAsia" w:ascii="仿宋_GB2312" w:hAnsi="仿宋_GB2312" w:eastAsia="仿宋_GB2312" w:cs="仿宋_GB2312"/>
          <w:b w:val="0"/>
          <w:bCs w:val="0"/>
          <w:kern w:val="0"/>
          <w:sz w:val="32"/>
          <w:szCs w:val="32"/>
          <w:lang w:val="en-US" w:eastAsia="zh-CN"/>
        </w:rPr>
        <w:t>测溶液中铁的浓度，根据未知铁试样溶液的稀释倍数，求出未知铁试样溶液中铁含量。</w:t>
      </w:r>
    </w:p>
    <w:p w14:paraId="0EFE3B4D">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 xml:space="preserve">）水样中金属铁含量按下式计算： </w:t>
      </w:r>
    </w:p>
    <w:p w14:paraId="7EA14E12">
      <w:pPr>
        <w:tabs>
          <w:tab w:val="right" w:leader="dot" w:pos="8317"/>
        </w:tabs>
        <w:spacing w:before="31" w:line="520" w:lineRule="exact"/>
        <w:ind w:left="454"/>
        <w:jc w:val="both"/>
        <w:rPr>
          <w:rFonts w:hint="eastAsia" w:ascii="仿宋" w:hAnsi="仿宋" w:eastAsia="仿宋" w:cs="宋体"/>
          <w:sz w:val="32"/>
          <w:szCs w:val="32"/>
        </w:rPr>
      </w:pPr>
      <w:r>
        <w:rPr>
          <w:rFonts w:hint="eastAsia" w:ascii="仿宋" w:hAnsi="仿宋" w:eastAsia="仿宋" w:cs="宋体"/>
          <w:sz w:val="32"/>
          <w:szCs w:val="32"/>
        </w:rPr>
        <w:object>
          <v:shape id="_x0000_i1025" o:spt="75" type="#_x0000_t75" style="height:21.75pt;width:6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14:paraId="6264738C">
      <w:pPr>
        <w:tabs>
          <w:tab w:val="right" w:leader="dot" w:pos="8317"/>
        </w:tabs>
        <w:spacing w:before="31" w:line="520" w:lineRule="exact"/>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式中：</w:t>
      </w:r>
      <w:r>
        <w:rPr>
          <w:rFonts w:hint="eastAsia" w:ascii="仿宋_GB2312" w:hAnsi="仿宋_GB2312" w:eastAsia="仿宋_GB2312" w:cs="仿宋_GB2312"/>
          <w:b w:val="0"/>
          <w:bCs w:val="0"/>
          <w:kern w:val="0"/>
          <w:sz w:val="32"/>
          <w:szCs w:val="32"/>
          <w:lang w:val="en-US" w:eastAsia="zh-CN"/>
        </w:rPr>
        <w:object>
          <v:shape id="_x0000_i1026" o:spt="75" type="#_x0000_t75" style="height:12.75pt;width:13.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仿宋_GB2312" w:hAnsi="仿宋_GB2312" w:eastAsia="仿宋_GB2312" w:cs="仿宋_GB2312"/>
          <w:b w:val="0"/>
          <w:bCs w:val="0"/>
          <w:kern w:val="0"/>
          <w:sz w:val="32"/>
          <w:szCs w:val="32"/>
          <w:lang w:val="en-US" w:eastAsia="zh-CN"/>
        </w:rPr>
        <w:t>—水样中金属铁的浓度，</w:t>
      </w:r>
      <w:r>
        <w:rPr>
          <w:rFonts w:hint="default" w:ascii="Times New Roman" w:hAnsi="Times New Roman" w:eastAsia="仿宋_GB2312" w:cs="Times New Roman"/>
          <w:b w:val="0"/>
          <w:bCs w:val="0"/>
          <w:kern w:val="0"/>
          <w:sz w:val="32"/>
          <w:szCs w:val="32"/>
          <w:lang w:val="en-US" w:eastAsia="zh-CN"/>
        </w:rPr>
        <w:t>μg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1B66B97C">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  </w:t>
      </w:r>
      <w:r>
        <w:rPr>
          <w:rFonts w:hint="eastAsia" w:ascii="仿宋_GB2312" w:hAnsi="仿宋_GB2312" w:eastAsia="仿宋_GB2312" w:cs="仿宋_GB2312"/>
          <w:b w:val="0"/>
          <w:bCs w:val="0"/>
          <w:kern w:val="0"/>
          <w:sz w:val="32"/>
          <w:szCs w:val="32"/>
          <w:lang w:val="en-US" w:eastAsia="zh-CN"/>
        </w:rPr>
        <w:object>
          <v:shape id="_x0000_i1027" o:spt="75" type="#_x0000_t75" style="height:18pt;width:16.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仿宋_GB2312" w:hAnsi="仿宋_GB2312" w:eastAsia="仿宋_GB2312" w:cs="仿宋_GB2312"/>
          <w:b w:val="0"/>
          <w:bCs w:val="0"/>
          <w:kern w:val="0"/>
          <w:sz w:val="32"/>
          <w:szCs w:val="32"/>
          <w:lang w:val="en-US" w:eastAsia="zh-CN"/>
        </w:rPr>
        <w:t>—从标准工作曲线查得的待测溶液中铁的浓度，</w:t>
      </w:r>
      <w:r>
        <w:rPr>
          <w:rFonts w:hint="default" w:ascii="Times New Roman" w:hAnsi="Times New Roman" w:eastAsia="仿宋_GB2312" w:cs="Times New Roman"/>
          <w:b w:val="0"/>
          <w:bCs w:val="0"/>
          <w:kern w:val="0"/>
          <w:sz w:val="32"/>
          <w:szCs w:val="32"/>
          <w:lang w:val="en-US" w:eastAsia="zh-CN"/>
        </w:rPr>
        <w:t>μg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21CE77CA">
      <w:pPr>
        <w:tabs>
          <w:tab w:val="right" w:leader="dot" w:pos="8317"/>
        </w:tabs>
        <w:spacing w:before="31" w:line="520" w:lineRule="exact"/>
        <w:ind w:firstLine="960" w:firstLineChars="3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object>
          <v:shape id="_x0000_i1028" o:spt="75" type="#_x0000_t75" style="height:12.75pt;width:12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仿宋_GB2312" w:hAnsi="仿宋_GB2312" w:eastAsia="仿宋_GB2312" w:cs="仿宋_GB2312"/>
          <w:b w:val="0"/>
          <w:bCs w:val="0"/>
          <w:kern w:val="0"/>
          <w:sz w:val="32"/>
          <w:szCs w:val="32"/>
          <w:lang w:val="en-US" w:eastAsia="zh-CN"/>
        </w:rPr>
        <w:t>—水样的稀释倍数。</w:t>
      </w:r>
    </w:p>
    <w:p w14:paraId="4044B2A1">
      <w:pPr>
        <w:tabs>
          <w:tab w:val="right" w:leader="dot" w:pos="8317"/>
        </w:tabs>
        <w:spacing w:before="31" w:line="520" w:lineRule="exact"/>
        <w:ind w:firstLine="960" w:firstLineChars="300"/>
        <w:jc w:val="both"/>
        <w:rPr>
          <w:rFonts w:hint="eastAsia" w:ascii="仿宋_GB2312" w:hAnsi="仿宋_GB2312" w:eastAsia="仿宋_GB2312" w:cs="仿宋_GB2312"/>
          <w:b w:val="0"/>
          <w:bCs w:val="0"/>
          <w:kern w:val="0"/>
          <w:sz w:val="32"/>
          <w:szCs w:val="32"/>
          <w:lang w:val="en-US" w:eastAsia="zh-CN"/>
        </w:rPr>
      </w:pPr>
    </w:p>
    <w:p w14:paraId="4CD9409B">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val="en-US" w:eastAsia="zh-CN"/>
        </w:rPr>
        <w:t>样题二：水样中金属铁含量的测定（邻菲啰啉分光光度法）</w:t>
      </w:r>
    </w:p>
    <w:p w14:paraId="1B056199">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.标准工作曲线制作</w:t>
      </w:r>
    </w:p>
    <w:p w14:paraId="12615424">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）标准使用液的配制：取一定量的铁标准储备液配成浓度为</w:t>
      </w:r>
      <w:r>
        <w:rPr>
          <w:rFonts w:hint="default" w:ascii="Times New Roman" w:hAnsi="Times New Roman" w:eastAsia="仿宋_GB2312" w:cs="Times New Roman"/>
          <w:b w:val="0"/>
          <w:bCs w:val="0"/>
          <w:kern w:val="0"/>
          <w:sz w:val="32"/>
          <w:szCs w:val="32"/>
          <w:lang w:val="en-US" w:eastAsia="zh-CN"/>
        </w:rPr>
        <w:t>40μg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的铁标准使用液。</w:t>
      </w:r>
    </w:p>
    <w:p w14:paraId="1E4CE8CE">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）标准系列溶液的配制：精密移取不同体积的上述标准溶液置于</w:t>
      </w:r>
      <w:r>
        <w:rPr>
          <w:rFonts w:hint="default" w:ascii="Times New Roman" w:hAnsi="Times New Roman" w:eastAsia="仿宋_GB2312" w:cs="Times New Roman"/>
          <w:b w:val="0"/>
          <w:bCs w:val="0"/>
          <w:kern w:val="0"/>
          <w:sz w:val="32"/>
          <w:szCs w:val="32"/>
          <w:lang w:val="en-US" w:eastAsia="zh-CN"/>
        </w:rPr>
        <w:t>7</w:t>
      </w:r>
      <w:r>
        <w:rPr>
          <w:rFonts w:hint="eastAsia" w:ascii="仿宋_GB2312" w:hAnsi="仿宋_GB2312" w:eastAsia="仿宋_GB2312" w:cs="仿宋_GB2312"/>
          <w:b w:val="0"/>
          <w:bCs w:val="0"/>
          <w:kern w:val="0"/>
          <w:sz w:val="32"/>
          <w:szCs w:val="32"/>
          <w:lang w:val="en-US" w:eastAsia="zh-CN"/>
        </w:rPr>
        <w:t>个</w:t>
      </w:r>
      <w:r>
        <w:rPr>
          <w:rFonts w:hint="default" w:ascii="Times New Roman" w:hAnsi="Times New Roman" w:eastAsia="仿宋_GB2312" w:cs="Times New Roman"/>
          <w:b w:val="0"/>
          <w:bCs w:val="0"/>
          <w:kern w:val="0"/>
          <w:sz w:val="32"/>
          <w:szCs w:val="32"/>
          <w:lang w:val="en-US" w:eastAsia="zh-CN"/>
        </w:rPr>
        <w:t>100mL</w:t>
      </w:r>
      <w:r>
        <w:rPr>
          <w:rFonts w:hint="eastAsia" w:ascii="仿宋_GB2312" w:hAnsi="仿宋_GB2312" w:eastAsia="仿宋_GB2312" w:cs="仿宋_GB2312"/>
          <w:b w:val="0"/>
          <w:bCs w:val="0"/>
          <w:kern w:val="0"/>
          <w:sz w:val="32"/>
          <w:szCs w:val="32"/>
          <w:lang w:val="en-US" w:eastAsia="zh-CN"/>
        </w:rPr>
        <w:t>容量瓶中</w:t>
      </w:r>
      <w:r>
        <w:rPr>
          <w:rFonts w:hint="eastAsia" w:ascii="仿宋_GB2312" w:hAnsi="仿宋_GB2312" w:eastAsia="仿宋_GB2312" w:cs="仿宋_GB2312"/>
          <w:b w:val="0"/>
          <w:bCs w:val="0"/>
          <w:kern w:val="0"/>
          <w:sz w:val="32"/>
          <w:szCs w:val="32"/>
          <w:highlight w:val="none"/>
          <w:lang w:val="en-US" w:eastAsia="zh-CN"/>
        </w:rPr>
        <w:t>（含空白）</w:t>
      </w:r>
      <w:r>
        <w:rPr>
          <w:rFonts w:hint="eastAsia" w:ascii="仿宋_GB2312" w:hAnsi="仿宋_GB2312" w:eastAsia="仿宋_GB2312" w:cs="仿宋_GB2312"/>
          <w:b w:val="0"/>
          <w:bCs w:val="0"/>
          <w:kern w:val="0"/>
          <w:sz w:val="32"/>
          <w:szCs w:val="32"/>
          <w:lang w:val="en-US" w:eastAsia="zh-CN"/>
        </w:rPr>
        <w:t>，配制成铁含量的标准系列溶液。</w:t>
      </w:r>
    </w:p>
    <w:p w14:paraId="3E9E653A">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）显色：制作标准工作曲线的每个容量瓶中溶液按以下规定同时同样处理：加</w:t>
      </w:r>
      <w:r>
        <w:rPr>
          <w:rFonts w:hint="default" w:ascii="Times New Roman" w:hAnsi="Times New Roman" w:eastAsia="仿宋_GB2312" w:cs="Times New Roman"/>
          <w:b w:val="0"/>
          <w:bCs w:val="0"/>
          <w:kern w:val="0"/>
          <w:sz w:val="32"/>
          <w:szCs w:val="32"/>
          <w:lang w:val="en-US" w:eastAsia="zh-CN"/>
        </w:rPr>
        <w:t>2mL</w:t>
      </w:r>
      <w:r>
        <w:rPr>
          <w:rFonts w:hint="eastAsia" w:ascii="仿宋_GB2312" w:hAnsi="仿宋_GB2312" w:eastAsia="仿宋_GB2312" w:cs="仿宋_GB2312"/>
          <w:b w:val="0"/>
          <w:bCs w:val="0"/>
          <w:kern w:val="0"/>
          <w:sz w:val="32"/>
          <w:szCs w:val="32"/>
          <w:lang w:val="en-US" w:eastAsia="zh-CN"/>
        </w:rPr>
        <w:t>盐酸羟胺溶液，摇匀后加</w:t>
      </w:r>
      <w:r>
        <w:rPr>
          <w:rFonts w:hint="default" w:ascii="Times New Roman" w:hAnsi="Times New Roman" w:eastAsia="仿宋_GB2312" w:cs="Times New Roman"/>
          <w:b w:val="0"/>
          <w:bCs w:val="0"/>
          <w:kern w:val="0"/>
          <w:sz w:val="32"/>
          <w:szCs w:val="32"/>
          <w:lang w:val="en-US" w:eastAsia="zh-CN"/>
        </w:rPr>
        <w:t>10mL</w:t>
      </w:r>
      <w:r>
        <w:rPr>
          <w:rFonts w:hint="eastAsia" w:ascii="仿宋_GB2312" w:hAnsi="仿宋_GB2312" w:eastAsia="仿宋_GB2312" w:cs="仿宋_GB2312"/>
          <w:b w:val="0"/>
          <w:bCs w:val="0"/>
          <w:kern w:val="0"/>
          <w:sz w:val="32"/>
          <w:szCs w:val="32"/>
          <w:lang w:val="en-US" w:eastAsia="zh-CN"/>
        </w:rPr>
        <w:t>缓冲溶液和</w:t>
      </w:r>
      <w:r>
        <w:rPr>
          <w:rFonts w:hint="default" w:ascii="Times New Roman" w:hAnsi="Times New Roman" w:eastAsia="仿宋_GB2312" w:cs="Times New Roman"/>
          <w:b w:val="0"/>
          <w:bCs w:val="0"/>
          <w:kern w:val="0"/>
          <w:sz w:val="32"/>
          <w:szCs w:val="32"/>
          <w:lang w:val="en-US" w:eastAsia="zh-CN"/>
        </w:rPr>
        <w:t>5mL</w:t>
      </w:r>
      <w:r>
        <w:rPr>
          <w:rFonts w:hint="eastAsia" w:ascii="仿宋_GB2312" w:hAnsi="仿宋_GB2312" w:eastAsia="仿宋_GB2312" w:cs="仿宋_GB2312"/>
          <w:b w:val="0"/>
          <w:bCs w:val="0"/>
          <w:kern w:val="0"/>
          <w:sz w:val="32"/>
          <w:szCs w:val="32"/>
          <w:lang w:val="en-US" w:eastAsia="zh-CN"/>
        </w:rPr>
        <w:t xml:space="preserve"> 邻菲啰啉溶液，用水稀释至刻度，摇匀，放置不少于</w:t>
      </w:r>
      <w:r>
        <w:rPr>
          <w:rFonts w:hint="default" w:ascii="Times New Roman" w:hAnsi="Times New Roman" w:eastAsia="仿宋_GB2312" w:cs="Times New Roman"/>
          <w:b w:val="0"/>
          <w:bCs w:val="0"/>
          <w:kern w:val="0"/>
          <w:sz w:val="32"/>
          <w:szCs w:val="32"/>
          <w:lang w:val="en-US" w:eastAsia="zh-CN"/>
        </w:rPr>
        <w:t>15min</w:t>
      </w:r>
      <w:r>
        <w:rPr>
          <w:rFonts w:hint="eastAsia" w:ascii="仿宋_GB2312" w:hAnsi="仿宋_GB2312" w:eastAsia="仿宋_GB2312" w:cs="仿宋_GB2312"/>
          <w:b w:val="0"/>
          <w:bCs w:val="0"/>
          <w:kern w:val="0"/>
          <w:sz w:val="32"/>
          <w:szCs w:val="32"/>
          <w:lang w:val="en-US" w:eastAsia="zh-CN"/>
        </w:rPr>
        <w:t>。</w:t>
      </w:r>
    </w:p>
    <w:p w14:paraId="24C6EC62">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4</w:t>
      </w:r>
      <w:r>
        <w:rPr>
          <w:rFonts w:hint="eastAsia" w:ascii="仿宋_GB2312" w:hAnsi="仿宋_GB2312" w:eastAsia="仿宋_GB2312" w:cs="仿宋_GB2312"/>
          <w:b w:val="0"/>
          <w:bCs w:val="0"/>
          <w:kern w:val="0"/>
          <w:sz w:val="32"/>
          <w:szCs w:val="32"/>
          <w:lang w:val="en-US" w:eastAsia="zh-CN"/>
        </w:rPr>
        <w:t>）测定：以空白溶液为参比，在</w:t>
      </w:r>
      <w:r>
        <w:rPr>
          <w:rFonts w:hint="default" w:ascii="Times New Roman" w:hAnsi="Times New Roman" w:eastAsia="仿宋_GB2312" w:cs="Times New Roman"/>
          <w:b w:val="0"/>
          <w:bCs w:val="0"/>
          <w:kern w:val="0"/>
          <w:sz w:val="32"/>
          <w:szCs w:val="32"/>
          <w:lang w:val="en-US" w:eastAsia="zh-CN"/>
        </w:rPr>
        <w:t>510nm</w:t>
      </w:r>
      <w:r>
        <w:rPr>
          <w:rFonts w:hint="eastAsia" w:ascii="仿宋_GB2312" w:hAnsi="仿宋_GB2312" w:eastAsia="仿宋_GB2312" w:cs="仿宋_GB2312"/>
          <w:b w:val="0"/>
          <w:bCs w:val="0"/>
          <w:kern w:val="0"/>
          <w:sz w:val="32"/>
          <w:szCs w:val="32"/>
          <w:lang w:val="en-US" w:eastAsia="zh-CN"/>
        </w:rPr>
        <w:t>波长处进行吸光度测定。以浓度为横坐标，以相应的吸光度为纵坐标绘制标准工作曲线。</w:t>
      </w:r>
    </w:p>
    <w:p w14:paraId="6D485C6B">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.水样中金属铁含量的测定</w:t>
      </w:r>
    </w:p>
    <w:p w14:paraId="6DD2FE00">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1</w:t>
      </w:r>
      <w:r>
        <w:rPr>
          <w:rFonts w:hint="eastAsia" w:ascii="仿宋_GB2312" w:hAnsi="仿宋_GB2312" w:eastAsia="仿宋_GB2312" w:cs="仿宋_GB2312"/>
          <w:b w:val="0"/>
          <w:bCs w:val="0"/>
          <w:kern w:val="0"/>
          <w:sz w:val="32"/>
          <w:szCs w:val="32"/>
          <w:lang w:val="en-US" w:eastAsia="zh-CN"/>
        </w:rPr>
        <w:t>）显色与测定：准确移取一定体积的未知铁试样溶液于</w:t>
      </w:r>
      <w:r>
        <w:rPr>
          <w:rFonts w:hint="default" w:ascii="Times New Roman" w:hAnsi="Times New Roman" w:eastAsia="仿宋_GB2312" w:cs="Times New Roman"/>
          <w:b w:val="0"/>
          <w:bCs w:val="0"/>
          <w:kern w:val="0"/>
          <w:sz w:val="32"/>
          <w:szCs w:val="32"/>
          <w:lang w:val="en-US" w:eastAsia="zh-CN"/>
        </w:rPr>
        <w:t>100mL</w:t>
      </w:r>
      <w:r>
        <w:rPr>
          <w:rFonts w:hint="eastAsia" w:ascii="仿宋_GB2312" w:hAnsi="仿宋_GB2312" w:eastAsia="仿宋_GB2312" w:cs="仿宋_GB2312"/>
          <w:b w:val="0"/>
          <w:bCs w:val="0"/>
          <w:kern w:val="0"/>
          <w:sz w:val="32"/>
          <w:szCs w:val="32"/>
          <w:lang w:val="en-US" w:eastAsia="zh-CN"/>
        </w:rPr>
        <w:t>容量瓶中，加</w:t>
      </w:r>
      <w:r>
        <w:rPr>
          <w:rFonts w:hint="default" w:ascii="Times New Roman" w:hAnsi="Times New Roman" w:eastAsia="仿宋_GB2312" w:cs="Times New Roman"/>
          <w:b w:val="0"/>
          <w:bCs w:val="0"/>
          <w:kern w:val="0"/>
          <w:sz w:val="32"/>
          <w:szCs w:val="32"/>
          <w:lang w:val="en-US" w:eastAsia="zh-CN"/>
        </w:rPr>
        <w:t>2mL</w:t>
      </w:r>
      <w:r>
        <w:rPr>
          <w:rFonts w:hint="eastAsia" w:ascii="仿宋_GB2312" w:hAnsi="仿宋_GB2312" w:eastAsia="仿宋_GB2312" w:cs="仿宋_GB2312"/>
          <w:b w:val="0"/>
          <w:bCs w:val="0"/>
          <w:kern w:val="0"/>
          <w:sz w:val="32"/>
          <w:szCs w:val="32"/>
          <w:lang w:val="en-US" w:eastAsia="zh-CN"/>
        </w:rPr>
        <w:t>盐酸羟胺溶液，摇匀后加</w:t>
      </w:r>
      <w:r>
        <w:rPr>
          <w:rFonts w:hint="default" w:ascii="Times New Roman" w:hAnsi="Times New Roman" w:eastAsia="仿宋_GB2312" w:cs="Times New Roman"/>
          <w:b w:val="0"/>
          <w:bCs w:val="0"/>
          <w:kern w:val="0"/>
          <w:sz w:val="32"/>
          <w:szCs w:val="32"/>
          <w:lang w:val="en-US" w:eastAsia="zh-CN"/>
        </w:rPr>
        <w:t>10mL</w:t>
      </w:r>
      <w:r>
        <w:rPr>
          <w:rFonts w:hint="eastAsia" w:ascii="仿宋_GB2312" w:hAnsi="仿宋_GB2312" w:eastAsia="仿宋_GB2312" w:cs="仿宋_GB2312"/>
          <w:b w:val="0"/>
          <w:bCs w:val="0"/>
          <w:kern w:val="0"/>
          <w:sz w:val="32"/>
          <w:szCs w:val="32"/>
          <w:lang w:val="en-US" w:eastAsia="zh-CN"/>
        </w:rPr>
        <w:t>缓冲溶液和</w:t>
      </w:r>
      <w:r>
        <w:rPr>
          <w:rFonts w:hint="default" w:ascii="Times New Roman" w:hAnsi="Times New Roman" w:eastAsia="仿宋_GB2312" w:cs="Times New Roman"/>
          <w:b w:val="0"/>
          <w:bCs w:val="0"/>
          <w:kern w:val="0"/>
          <w:sz w:val="32"/>
          <w:szCs w:val="32"/>
          <w:lang w:val="en-US" w:eastAsia="zh-CN"/>
        </w:rPr>
        <w:t>5mL</w:t>
      </w:r>
      <w:r>
        <w:rPr>
          <w:rFonts w:hint="eastAsia" w:ascii="仿宋_GB2312" w:hAnsi="仿宋_GB2312" w:eastAsia="仿宋_GB2312" w:cs="仿宋_GB2312"/>
          <w:b w:val="0"/>
          <w:bCs w:val="0"/>
          <w:kern w:val="0"/>
          <w:sz w:val="32"/>
          <w:szCs w:val="32"/>
          <w:lang w:val="en-US" w:eastAsia="zh-CN"/>
        </w:rPr>
        <w:t xml:space="preserve"> 邻菲啰啉溶液，用水稀释至刻度，摇匀。放置不少于</w:t>
      </w:r>
      <w:r>
        <w:rPr>
          <w:rFonts w:hint="default" w:ascii="Times New Roman" w:hAnsi="Times New Roman" w:eastAsia="仿宋_GB2312" w:cs="Times New Roman"/>
          <w:b w:val="0"/>
          <w:bCs w:val="0"/>
          <w:kern w:val="0"/>
          <w:sz w:val="32"/>
          <w:szCs w:val="32"/>
          <w:lang w:val="en-US" w:eastAsia="zh-CN"/>
        </w:rPr>
        <w:t>15min</w:t>
      </w:r>
      <w:r>
        <w:rPr>
          <w:rFonts w:hint="eastAsia" w:ascii="仿宋_GB2312" w:hAnsi="仿宋_GB2312" w:eastAsia="仿宋_GB2312" w:cs="仿宋_GB2312"/>
          <w:b w:val="0"/>
          <w:bCs w:val="0"/>
          <w:kern w:val="0"/>
          <w:sz w:val="32"/>
          <w:szCs w:val="32"/>
          <w:lang w:val="en-US" w:eastAsia="zh-CN"/>
        </w:rPr>
        <w:t>后，按照工作曲线制作时相同的测定方法，在</w:t>
      </w:r>
      <w:r>
        <w:rPr>
          <w:rFonts w:hint="default" w:ascii="Times New Roman" w:hAnsi="Times New Roman" w:eastAsia="仿宋_GB2312" w:cs="Times New Roman"/>
          <w:b w:val="0"/>
          <w:bCs w:val="0"/>
          <w:kern w:val="0"/>
          <w:sz w:val="32"/>
          <w:szCs w:val="32"/>
          <w:lang w:val="en-US" w:eastAsia="zh-CN"/>
        </w:rPr>
        <w:t>510nm</w:t>
      </w:r>
      <w:r>
        <w:rPr>
          <w:rFonts w:hint="eastAsia" w:ascii="仿宋_GB2312" w:hAnsi="仿宋_GB2312" w:eastAsia="仿宋_GB2312" w:cs="仿宋_GB2312"/>
          <w:b w:val="0"/>
          <w:bCs w:val="0"/>
          <w:kern w:val="0"/>
          <w:sz w:val="32"/>
          <w:szCs w:val="32"/>
          <w:lang w:val="en-US" w:eastAsia="zh-CN"/>
        </w:rPr>
        <w:t>波长处进行吸光度测定。平行测定</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份。</w:t>
      </w:r>
    </w:p>
    <w:p w14:paraId="4FE78B69">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2</w:t>
      </w:r>
      <w:r>
        <w:rPr>
          <w:rFonts w:hint="eastAsia" w:ascii="仿宋_GB2312" w:hAnsi="仿宋_GB2312" w:eastAsia="仿宋_GB2312" w:cs="仿宋_GB2312"/>
          <w:b w:val="0"/>
          <w:bCs w:val="0"/>
          <w:kern w:val="0"/>
          <w:sz w:val="32"/>
          <w:szCs w:val="32"/>
          <w:lang w:val="en-US" w:eastAsia="zh-CN"/>
        </w:rPr>
        <w:t>）由测得吸光度从标准工作曲线查出待测溶液中铁的浓度，根据未知铁试样溶液的稀释倍数，求出未知铁试样溶液中铁含量。</w:t>
      </w:r>
    </w:p>
    <w:p w14:paraId="6D6D796F">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3</w:t>
      </w:r>
      <w:r>
        <w:rPr>
          <w:rFonts w:hint="eastAsia" w:ascii="仿宋_GB2312" w:hAnsi="仿宋_GB2312" w:eastAsia="仿宋_GB2312" w:cs="仿宋_GB2312"/>
          <w:b w:val="0"/>
          <w:bCs w:val="0"/>
          <w:kern w:val="0"/>
          <w:sz w:val="32"/>
          <w:szCs w:val="32"/>
          <w:lang w:val="en-US" w:eastAsia="zh-CN"/>
        </w:rPr>
        <w:t xml:space="preserve">）水样中金属铁含量按下式计算： </w:t>
      </w:r>
    </w:p>
    <w:p w14:paraId="6EB9CB03">
      <w:pPr>
        <w:tabs>
          <w:tab w:val="right" w:leader="dot" w:pos="8317"/>
        </w:tabs>
        <w:spacing w:before="31" w:line="520" w:lineRule="exact"/>
        <w:ind w:left="454" w:firstLine="320" w:firstLineChars="100"/>
        <w:jc w:val="both"/>
        <w:rPr>
          <w:rFonts w:hint="eastAsia" w:ascii="仿宋" w:hAnsi="仿宋" w:eastAsia="仿宋" w:cs="宋体"/>
          <w:sz w:val="32"/>
          <w:szCs w:val="32"/>
        </w:rPr>
      </w:pPr>
      <w:r>
        <w:rPr>
          <w:rFonts w:hint="eastAsia" w:ascii="仿宋" w:hAnsi="仿宋" w:eastAsia="仿宋" w:cs="宋体"/>
          <w:sz w:val="32"/>
          <w:szCs w:val="32"/>
        </w:rPr>
        <w:object>
          <v:shape id="_x0000_i1029" o:spt="75" type="#_x0000_t75" style="height:21.75pt;width:67.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4">
            <o:LockedField>false</o:LockedField>
          </o:OLEObject>
        </w:object>
      </w:r>
    </w:p>
    <w:p w14:paraId="7596893B">
      <w:pPr>
        <w:tabs>
          <w:tab w:val="right" w:leader="dot" w:pos="8317"/>
        </w:tabs>
        <w:spacing w:before="31" w:line="520" w:lineRule="exact"/>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式中：</w:t>
      </w:r>
      <w:r>
        <w:rPr>
          <w:rFonts w:hint="eastAsia" w:ascii="仿宋_GB2312" w:hAnsi="仿宋_GB2312" w:eastAsia="仿宋_GB2312" w:cs="仿宋_GB2312"/>
          <w:b w:val="0"/>
          <w:bCs w:val="0"/>
          <w:kern w:val="0"/>
          <w:sz w:val="32"/>
          <w:szCs w:val="32"/>
          <w:lang w:val="en-US" w:eastAsia="zh-CN"/>
        </w:rPr>
        <w:object>
          <v:shape id="_x0000_i1030" o:spt="75" type="#_x0000_t75" style="height:12.75pt;width:13.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5">
            <o:LockedField>false</o:LockedField>
          </o:OLEObject>
        </w:object>
      </w:r>
      <w:r>
        <w:rPr>
          <w:rFonts w:hint="eastAsia" w:ascii="仿宋_GB2312" w:hAnsi="仿宋_GB2312" w:eastAsia="仿宋_GB2312" w:cs="仿宋_GB2312"/>
          <w:b w:val="0"/>
          <w:bCs w:val="0"/>
          <w:kern w:val="0"/>
          <w:sz w:val="32"/>
          <w:szCs w:val="32"/>
          <w:lang w:val="en-US" w:eastAsia="zh-CN"/>
        </w:rPr>
        <w:t>—水样中金属铁的浓度，</w:t>
      </w:r>
      <w:r>
        <w:rPr>
          <w:rFonts w:hint="default" w:ascii="Times New Roman" w:hAnsi="Times New Roman" w:eastAsia="仿宋_GB2312" w:cs="Times New Roman"/>
          <w:b w:val="0"/>
          <w:bCs w:val="0"/>
          <w:kern w:val="0"/>
          <w:sz w:val="32"/>
          <w:szCs w:val="32"/>
          <w:lang w:val="en-US" w:eastAsia="zh-CN"/>
        </w:rPr>
        <w:t>μg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44416948">
      <w:pPr>
        <w:tabs>
          <w:tab w:val="right" w:leader="dot" w:pos="8317"/>
        </w:tabs>
        <w:spacing w:before="31" w:line="520" w:lineRule="exact"/>
        <w:ind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 xml:space="preserve">  </w:t>
      </w:r>
      <w:r>
        <w:rPr>
          <w:rFonts w:hint="eastAsia" w:ascii="仿宋_GB2312" w:hAnsi="仿宋_GB2312" w:eastAsia="仿宋_GB2312" w:cs="仿宋_GB2312"/>
          <w:b w:val="0"/>
          <w:bCs w:val="0"/>
          <w:kern w:val="0"/>
          <w:sz w:val="32"/>
          <w:szCs w:val="32"/>
          <w:lang w:val="en-US" w:eastAsia="zh-CN"/>
        </w:rPr>
        <w:object>
          <v:shape id="_x0000_i1031" o:spt="75" type="#_x0000_t75" style="height:18pt;width:16.5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6">
            <o:LockedField>false</o:LockedField>
          </o:OLEObject>
        </w:object>
      </w:r>
      <w:r>
        <w:rPr>
          <w:rFonts w:hint="eastAsia" w:ascii="仿宋_GB2312" w:hAnsi="仿宋_GB2312" w:eastAsia="仿宋_GB2312" w:cs="仿宋_GB2312"/>
          <w:b w:val="0"/>
          <w:bCs w:val="0"/>
          <w:kern w:val="0"/>
          <w:sz w:val="32"/>
          <w:szCs w:val="32"/>
          <w:lang w:val="en-US" w:eastAsia="zh-CN"/>
        </w:rPr>
        <w:t>—从标准工作曲线查得的待测溶液中铁的浓度，</w:t>
      </w:r>
      <w:r>
        <w:rPr>
          <w:rFonts w:hint="default" w:ascii="Times New Roman" w:hAnsi="Times New Roman" w:eastAsia="仿宋_GB2312" w:cs="Times New Roman"/>
          <w:b w:val="0"/>
          <w:bCs w:val="0"/>
          <w:kern w:val="0"/>
          <w:sz w:val="32"/>
          <w:szCs w:val="32"/>
          <w:lang w:val="en-US" w:eastAsia="zh-CN"/>
        </w:rPr>
        <w:t>μg</w:t>
      </w:r>
      <w:r>
        <w:rPr>
          <w:rFonts w:hint="eastAsia" w:ascii="仿宋_GB2312" w:hAnsi="仿宋_GB2312" w:eastAsia="仿宋_GB2312" w:cs="仿宋_GB2312"/>
          <w:b w:val="0"/>
          <w:bCs w:val="0"/>
          <w:kern w:val="0"/>
          <w:sz w:val="32"/>
          <w:szCs w:val="32"/>
          <w:lang w:val="en-US" w:eastAsia="zh-CN"/>
        </w:rPr>
        <w:t>/</w:t>
      </w:r>
      <w:r>
        <w:rPr>
          <w:rFonts w:hint="default" w:ascii="Times New Roman" w:hAnsi="Times New Roman" w:eastAsia="仿宋_GB2312" w:cs="Times New Roman"/>
          <w:b w:val="0"/>
          <w:bCs w:val="0"/>
          <w:kern w:val="0"/>
          <w:sz w:val="32"/>
          <w:szCs w:val="32"/>
          <w:lang w:val="en-US" w:eastAsia="zh-CN"/>
        </w:rPr>
        <w:t>mL</w:t>
      </w:r>
      <w:r>
        <w:rPr>
          <w:rFonts w:hint="eastAsia" w:ascii="仿宋_GB2312" w:hAnsi="仿宋_GB2312" w:eastAsia="仿宋_GB2312" w:cs="仿宋_GB2312"/>
          <w:b w:val="0"/>
          <w:bCs w:val="0"/>
          <w:kern w:val="0"/>
          <w:sz w:val="32"/>
          <w:szCs w:val="32"/>
          <w:lang w:val="en-US" w:eastAsia="zh-CN"/>
        </w:rPr>
        <w:t>；</w:t>
      </w:r>
    </w:p>
    <w:p w14:paraId="6D32644E">
      <w:pPr>
        <w:tabs>
          <w:tab w:val="right" w:leader="dot" w:pos="8317"/>
        </w:tabs>
        <w:spacing w:before="31" w:line="520" w:lineRule="exact"/>
        <w:ind w:firstLine="960" w:firstLineChars="300"/>
        <w:jc w:val="both"/>
        <w:rPr>
          <w:rFonts w:hint="eastAsia" w:ascii="仿宋" w:hAnsi="仿宋" w:eastAsia="仿宋" w:cs="宋体"/>
          <w:sz w:val="32"/>
          <w:szCs w:val="32"/>
          <w:lang w:val="en-US" w:eastAsia="zh-CN"/>
        </w:rPr>
      </w:pPr>
      <w:r>
        <w:rPr>
          <w:rFonts w:hint="eastAsia" w:ascii="仿宋_GB2312" w:hAnsi="仿宋_GB2312" w:eastAsia="仿宋_GB2312" w:cs="仿宋_GB2312"/>
          <w:b w:val="0"/>
          <w:bCs w:val="0"/>
          <w:kern w:val="0"/>
          <w:sz w:val="32"/>
          <w:szCs w:val="32"/>
          <w:lang w:val="en-US" w:eastAsia="zh-CN"/>
        </w:rPr>
        <w:object>
          <v:shape id="_x0000_i1032" o:spt="75" type="#_x0000_t75" style="height:12.75pt;width:12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7">
            <o:LockedField>false</o:LockedField>
          </o:OLEObject>
        </w:object>
      </w:r>
      <w:r>
        <w:rPr>
          <w:rFonts w:hint="eastAsia" w:ascii="仿宋_GB2312" w:hAnsi="仿宋_GB2312" w:eastAsia="仿宋_GB2312" w:cs="仿宋_GB2312"/>
          <w:b w:val="0"/>
          <w:bCs w:val="0"/>
          <w:kern w:val="0"/>
          <w:sz w:val="32"/>
          <w:szCs w:val="32"/>
          <w:lang w:val="en-US" w:eastAsia="zh-CN"/>
        </w:rPr>
        <w:t>—水样的稀释倍数。</w:t>
      </w:r>
    </w:p>
    <w:p w14:paraId="12408135">
      <w:pPr>
        <w:tabs>
          <w:tab w:val="right" w:leader="dot" w:pos="8317"/>
        </w:tabs>
        <w:spacing w:before="31" w:line="520" w:lineRule="exact"/>
        <w:ind w:firstLine="960" w:firstLineChars="300"/>
        <w:jc w:val="both"/>
        <w:rPr>
          <w:rFonts w:hint="eastAsia" w:ascii="仿宋_GB2312" w:hAnsi="仿宋_GB2312" w:eastAsia="仿宋_GB2312" w:cs="仿宋_GB2312"/>
          <w:b w:val="0"/>
          <w:bCs w:val="0"/>
          <w:kern w:val="0"/>
          <w:sz w:val="32"/>
          <w:szCs w:val="32"/>
          <w:lang w:val="en-US" w:eastAsia="zh-CN"/>
        </w:rPr>
      </w:pPr>
    </w:p>
    <w:p w14:paraId="31B366A5">
      <w:pPr>
        <w:tabs>
          <w:tab w:val="right" w:leader="dot" w:pos="8317"/>
        </w:tabs>
        <w:spacing w:before="31" w:line="520" w:lineRule="exact"/>
        <w:ind w:firstLine="960" w:firstLineChars="300"/>
        <w:jc w:val="both"/>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六、报告</w:t>
      </w:r>
    </w:p>
    <w:p w14:paraId="33C47437">
      <w:pPr>
        <w:tabs>
          <w:tab w:val="right" w:leader="dot" w:pos="8317"/>
        </w:tabs>
        <w:spacing w:before="31" w:line="520" w:lineRule="exact"/>
        <w:ind w:firstLine="960" w:firstLineChars="3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完成一份报告，应包括：实验过程中必须做好的健康、安全、环保措施；实验过程记录、数据处理、结果评价和问题分析。</w:t>
      </w:r>
    </w:p>
    <w:p w14:paraId="7099DDF1">
      <w:pPr>
        <w:tabs>
          <w:tab w:val="right" w:leader="dot" w:pos="8317"/>
        </w:tabs>
        <w:spacing w:before="31" w:line="520" w:lineRule="exact"/>
        <w:ind w:left="454"/>
        <w:rPr>
          <w:rFonts w:hint="eastAsia" w:ascii="仿宋" w:hAnsi="仿宋" w:eastAsia="仿宋" w:cs="宋体"/>
          <w:sz w:val="32"/>
          <w:szCs w:val="32"/>
        </w:rPr>
      </w:pPr>
    </w:p>
    <w:sectPr>
      <w:footerReference r:id="rId4" w:type="default"/>
      <w:pgSz w:w="11906" w:h="16838"/>
      <w:pgMar w:top="1701" w:right="1474" w:bottom="1701" w:left="1588"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69E9DFD-0CBA-4C94-9EE0-23D698002842}"/>
  </w:font>
  <w:font w:name="黑体">
    <w:panose1 w:val="02010609060101010101"/>
    <w:charset w:val="86"/>
    <w:family w:val="auto"/>
    <w:pitch w:val="default"/>
    <w:sig w:usb0="800002BF" w:usb1="38CF7CFA" w:usb2="00000016" w:usb3="00000000" w:csb0="00040001" w:csb1="00000000"/>
    <w:embedRegular r:id="rId2" w:fontKey="{00935C37-4F85-4709-898C-710AFA12A6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D861B921-91A1-482D-A83C-BED4C0F92E52}"/>
  </w:font>
  <w:font w:name="等线">
    <w:panose1 w:val="02010600030101010101"/>
    <w:charset w:val="86"/>
    <w:family w:val="auto"/>
    <w:pitch w:val="default"/>
    <w:sig w:usb0="A00002BF" w:usb1="38CF7CFA" w:usb2="00000016" w:usb3="00000000" w:csb0="0004000F" w:csb1="00000000"/>
    <w:embedRegular r:id="rId4" w:fontKey="{3244EB70-05A2-4E1A-8F93-6702CEC2097D}"/>
  </w:font>
  <w:font w:name="楷体_GB2312">
    <w:panose1 w:val="02010609030101010101"/>
    <w:charset w:val="86"/>
    <w:family w:val="auto"/>
    <w:pitch w:val="default"/>
    <w:sig w:usb0="00000001" w:usb1="080E0000" w:usb2="00000000" w:usb3="00000000" w:csb0="00040000" w:csb1="00000000"/>
    <w:embedRegular r:id="rId5" w:fontKey="{CD5148DC-D7FE-42E4-9DF2-CDB750EE2EDC}"/>
  </w:font>
  <w:font w:name="仿宋_GB2312">
    <w:panose1 w:val="02010609030101010101"/>
    <w:charset w:val="86"/>
    <w:family w:val="modern"/>
    <w:pitch w:val="default"/>
    <w:sig w:usb0="00000001" w:usb1="080E0000" w:usb2="00000000" w:usb3="00000000" w:csb0="00040000" w:csb1="00000000"/>
    <w:embedRegular r:id="rId6" w:fontKey="{16D3DE15-73E0-42BE-9AB6-4E433640C14B}"/>
  </w:font>
  <w:font w:name="仿宋">
    <w:panose1 w:val="02010609060101010101"/>
    <w:charset w:val="86"/>
    <w:family w:val="modern"/>
    <w:pitch w:val="default"/>
    <w:sig w:usb0="800002BF" w:usb1="38CF7CFA" w:usb2="00000016" w:usb3="00000000" w:csb0="00040001" w:csb1="00000000"/>
    <w:embedRegular r:id="rId7" w:fontKey="{10AD8BAC-C085-48E0-BE3C-CBCE9A415777}"/>
  </w:font>
  <w:font w:name="楷体">
    <w:panose1 w:val="02010609060101010101"/>
    <w:charset w:val="86"/>
    <w:family w:val="auto"/>
    <w:pitch w:val="default"/>
    <w:sig w:usb0="800002BF" w:usb1="38CF7CFA" w:usb2="00000016" w:usb3="00000000" w:csb0="00040001" w:csb1="00000000"/>
    <w:embedRegular r:id="rId8" w:fontKey="{641FBF9B-93EE-424B-A075-C227A583C8B0}"/>
  </w:font>
  <w:font w:name="Cambria Math">
    <w:panose1 w:val="02040503050406030204"/>
    <w:charset w:val="00"/>
    <w:family w:val="roman"/>
    <w:pitch w:val="default"/>
    <w:sig w:usb0="E00006FF" w:usb1="420024FF" w:usb2="02000000" w:usb3="00000000" w:csb0="2000019F" w:csb1="00000000"/>
    <w:embedRegular r:id="rId9" w:fontKey="{1947B5B8-C1DC-4645-B765-1C0EF5ED784D}"/>
  </w:font>
  <w:font w:name="方正仿宋_GB2312">
    <w:panose1 w:val="02000000000000000000"/>
    <w:charset w:val="86"/>
    <w:family w:val="auto"/>
    <w:pitch w:val="default"/>
    <w:sig w:usb0="A00002BF" w:usb1="184F6CFA" w:usb2="00000012" w:usb3="00000000" w:csb0="00040001" w:csb1="00000000"/>
    <w:embedRegular r:id="rId10" w:fontKey="{507C2FB0-4136-4C87-B7F3-5B9E68E5E55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4AC0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2728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70A44">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570A44">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iN2QxNjkzMjQxNjNhNjA5YmRhNjRlMTNlOWMyODAifQ=="/>
  </w:docVars>
  <w:rsids>
    <w:rsidRoot w:val="00493BF6"/>
    <w:rsid w:val="0003180D"/>
    <w:rsid w:val="001C5C9A"/>
    <w:rsid w:val="002A07CB"/>
    <w:rsid w:val="00493BF6"/>
    <w:rsid w:val="004E6752"/>
    <w:rsid w:val="004F5E98"/>
    <w:rsid w:val="00564A94"/>
    <w:rsid w:val="0074312A"/>
    <w:rsid w:val="00881F02"/>
    <w:rsid w:val="009A7371"/>
    <w:rsid w:val="00A663F4"/>
    <w:rsid w:val="00BF1019"/>
    <w:rsid w:val="00E01ED6"/>
    <w:rsid w:val="00E178D3"/>
    <w:rsid w:val="014443C2"/>
    <w:rsid w:val="03E36198"/>
    <w:rsid w:val="040C3B6D"/>
    <w:rsid w:val="04490C18"/>
    <w:rsid w:val="08173FF1"/>
    <w:rsid w:val="08C96E16"/>
    <w:rsid w:val="09BC317D"/>
    <w:rsid w:val="0AD20209"/>
    <w:rsid w:val="0AD93AC0"/>
    <w:rsid w:val="0B5C1016"/>
    <w:rsid w:val="0C0A3375"/>
    <w:rsid w:val="0DB25F8E"/>
    <w:rsid w:val="109E7498"/>
    <w:rsid w:val="13103119"/>
    <w:rsid w:val="13C5303C"/>
    <w:rsid w:val="149F1820"/>
    <w:rsid w:val="14AB4C63"/>
    <w:rsid w:val="17231CAA"/>
    <w:rsid w:val="175F0595"/>
    <w:rsid w:val="194A256B"/>
    <w:rsid w:val="1D1443A2"/>
    <w:rsid w:val="1DB23901"/>
    <w:rsid w:val="1E7C21CB"/>
    <w:rsid w:val="1EC024D4"/>
    <w:rsid w:val="1EC80C51"/>
    <w:rsid w:val="26FC43F4"/>
    <w:rsid w:val="28BA534D"/>
    <w:rsid w:val="2BA4383B"/>
    <w:rsid w:val="2CA572CC"/>
    <w:rsid w:val="2F061D8C"/>
    <w:rsid w:val="3120260A"/>
    <w:rsid w:val="315D34EE"/>
    <w:rsid w:val="31D9658E"/>
    <w:rsid w:val="32E54642"/>
    <w:rsid w:val="331B14FD"/>
    <w:rsid w:val="332D2E59"/>
    <w:rsid w:val="34935CE3"/>
    <w:rsid w:val="35011425"/>
    <w:rsid w:val="36CE5FBE"/>
    <w:rsid w:val="36E25286"/>
    <w:rsid w:val="37354178"/>
    <w:rsid w:val="37441E13"/>
    <w:rsid w:val="38513091"/>
    <w:rsid w:val="38B168EC"/>
    <w:rsid w:val="38F15F70"/>
    <w:rsid w:val="3B26516B"/>
    <w:rsid w:val="3E8536CA"/>
    <w:rsid w:val="3EA55AD8"/>
    <w:rsid w:val="3F107A55"/>
    <w:rsid w:val="3FE8319B"/>
    <w:rsid w:val="3FF51E56"/>
    <w:rsid w:val="409E6286"/>
    <w:rsid w:val="419521CA"/>
    <w:rsid w:val="41AD3062"/>
    <w:rsid w:val="41F84884"/>
    <w:rsid w:val="42AE4FF2"/>
    <w:rsid w:val="43757D89"/>
    <w:rsid w:val="43DD7AE2"/>
    <w:rsid w:val="46717168"/>
    <w:rsid w:val="46881C14"/>
    <w:rsid w:val="46B7046A"/>
    <w:rsid w:val="48DC7235"/>
    <w:rsid w:val="49184BF4"/>
    <w:rsid w:val="4B6A69C7"/>
    <w:rsid w:val="4BE5491E"/>
    <w:rsid w:val="4C62032D"/>
    <w:rsid w:val="4DD17B4E"/>
    <w:rsid w:val="4EDF1751"/>
    <w:rsid w:val="4F78249F"/>
    <w:rsid w:val="4F9C7D11"/>
    <w:rsid w:val="4FA372B9"/>
    <w:rsid w:val="4FC94500"/>
    <w:rsid w:val="50997DCA"/>
    <w:rsid w:val="52483D98"/>
    <w:rsid w:val="53057EDB"/>
    <w:rsid w:val="535A425A"/>
    <w:rsid w:val="54157627"/>
    <w:rsid w:val="55246278"/>
    <w:rsid w:val="553042E7"/>
    <w:rsid w:val="571D34E2"/>
    <w:rsid w:val="57972ECD"/>
    <w:rsid w:val="59A3396D"/>
    <w:rsid w:val="5A164E84"/>
    <w:rsid w:val="5AE73C9A"/>
    <w:rsid w:val="5B0F6FF4"/>
    <w:rsid w:val="5C5F48E7"/>
    <w:rsid w:val="5CA8077B"/>
    <w:rsid w:val="5CC73CA3"/>
    <w:rsid w:val="5D620C6A"/>
    <w:rsid w:val="614C5DA0"/>
    <w:rsid w:val="616217D1"/>
    <w:rsid w:val="66844EF1"/>
    <w:rsid w:val="67B3300F"/>
    <w:rsid w:val="680B6C5A"/>
    <w:rsid w:val="68AD2073"/>
    <w:rsid w:val="69C2047C"/>
    <w:rsid w:val="69C80215"/>
    <w:rsid w:val="6A472CEA"/>
    <w:rsid w:val="6ABD54CC"/>
    <w:rsid w:val="6CEC3CBE"/>
    <w:rsid w:val="6D2D1432"/>
    <w:rsid w:val="6DC42A14"/>
    <w:rsid w:val="6E5503AC"/>
    <w:rsid w:val="6FA12B30"/>
    <w:rsid w:val="71556C3D"/>
    <w:rsid w:val="736A3CBC"/>
    <w:rsid w:val="736D7646"/>
    <w:rsid w:val="77370768"/>
    <w:rsid w:val="782D4FE9"/>
    <w:rsid w:val="7A3C7DD6"/>
    <w:rsid w:val="7B4069C5"/>
    <w:rsid w:val="7B702E7F"/>
    <w:rsid w:val="7B8F0136"/>
    <w:rsid w:val="7D755D05"/>
    <w:rsid w:val="7EA25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Date"/>
    <w:basedOn w:val="1"/>
    <w:next w:val="1"/>
    <w:link w:val="12"/>
    <w:semiHidden/>
    <w:unhideWhenUsed/>
    <w:qFormat/>
    <w:uiPriority w:val="99"/>
    <w:pPr>
      <w:ind w:left="100" w:leftChars="2500"/>
    </w:pPr>
  </w:style>
  <w:style w:type="paragraph" w:styleId="4">
    <w:name w:val="footer"/>
    <w:basedOn w:val="1"/>
    <w:link w:val="14"/>
    <w:unhideWhenUsed/>
    <w:qFormat/>
    <w:uiPriority w:val="99"/>
    <w:pPr>
      <w:tabs>
        <w:tab w:val="center" w:pos="4153"/>
        <w:tab w:val="right" w:pos="8306"/>
      </w:tabs>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paragraph" w:styleId="6">
    <w:name w:val="toc 1"/>
    <w:basedOn w:val="1"/>
    <w:next w:val="1"/>
    <w:semiHidden/>
    <w:unhideWhenUsed/>
    <w:qFormat/>
    <w:uiPriority w:val="39"/>
  </w:style>
  <w:style w:type="paragraph" w:styleId="7">
    <w:name w:val="toc 2"/>
    <w:basedOn w:val="1"/>
    <w:next w:val="1"/>
    <w:semiHidden/>
    <w:unhideWhenUsed/>
    <w:qFormat/>
    <w:uiPriority w:val="39"/>
    <w:pPr>
      <w:ind w:left="420" w:leftChars="200"/>
    </w:pPr>
  </w:style>
  <w:style w:type="paragraph" w:styleId="8">
    <w:name w:val="Title"/>
    <w:basedOn w:val="1"/>
    <w:next w:val="1"/>
    <w:qFormat/>
    <w:uiPriority w:val="0"/>
    <w:pPr>
      <w:spacing w:before="240" w:after="60"/>
      <w:jc w:val="center"/>
      <w:outlineLvl w:val="0"/>
    </w:pPr>
    <w:rPr>
      <w:rFonts w:ascii="Cambria" w:hAnsi="Cambria" w:cs="Times New Roman"/>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日期 字符"/>
    <w:basedOn w:val="11"/>
    <w:link w:val="3"/>
    <w:semiHidden/>
    <w:qFormat/>
    <w:uiPriority w:val="99"/>
    <w:rPr>
      <w:rFonts w:ascii="Arial" w:hAnsi="Arial" w:eastAsia="Arial" w:cs="Arial"/>
      <w:snapToGrid w:val="0"/>
      <w:color w:val="000000"/>
      <w:kern w:val="0"/>
      <w:szCs w:val="21"/>
    </w:rPr>
  </w:style>
  <w:style w:type="character" w:customStyle="1" w:styleId="13">
    <w:name w:val="页眉 字符"/>
    <w:basedOn w:val="11"/>
    <w:link w:val="5"/>
    <w:qFormat/>
    <w:uiPriority w:val="99"/>
    <w:rPr>
      <w:rFonts w:ascii="Arial" w:hAnsi="Arial" w:eastAsia="Arial" w:cs="Arial"/>
      <w:snapToGrid w:val="0"/>
      <w:color w:val="000000"/>
      <w:kern w:val="0"/>
      <w:sz w:val="18"/>
      <w:szCs w:val="18"/>
    </w:rPr>
  </w:style>
  <w:style w:type="character" w:customStyle="1" w:styleId="14">
    <w:name w:val="页脚 字符"/>
    <w:basedOn w:val="11"/>
    <w:link w:val="4"/>
    <w:qFormat/>
    <w:uiPriority w:val="99"/>
    <w:rPr>
      <w:rFonts w:ascii="Arial" w:hAnsi="Arial" w:eastAsia="Arial" w:cs="Arial"/>
      <w:snapToGrid w:val="0"/>
      <w:color w:val="000000"/>
      <w:kern w:val="0"/>
      <w:sz w:val="18"/>
      <w:szCs w:val="18"/>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2255</Words>
  <Characters>2327</Characters>
  <Lines>9</Lines>
  <Paragraphs>2</Paragraphs>
  <TotalTime>20</TotalTime>
  <ScaleCrop>false</ScaleCrop>
  <LinksUpToDate>false</LinksUpToDate>
  <CharactersWithSpaces>2449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2023-08-17T08:59:00Z</dcterms:created>
  <dc:creator>bgs</dc:creator>
  <cp:lastModifiedBy>阿滴</cp:lastModifiedBy>
  <dcterms:modified xsi:type="dcterms:W3CDTF">2025-08-12T02:55:03Z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19EEC285F053478186A0B336B520ABF1_13</vt:lpwstr>
  </property>
  <property fmtid="{D5CDD505-2E9C-101B-9397-08002B2CF9AE}" pid="4" name="KSOTemplateDocerSaveRecord">
    <vt:lpwstr>eyJoZGlkIjoiNjk1YzlmNDBmYTVmNWUzNjYwYTIzYmNiYTRlZmFmNDkiLCJ1c2VySWQiOiIxMDAzNzY5Mzc1In0=</vt:lpwstr>
  </property>
</Properties>
</file>