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96479">
      <w:pPr>
        <w:pStyle w:val="2"/>
        <w:keepNext/>
        <w:keepLines/>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方正小标宋简体" w:hAnsi="方正小标宋简体" w:eastAsia="方正小标宋简体" w:cs="方正小标宋简体"/>
          <w:b w:val="0"/>
          <w:bCs/>
          <w:sz w:val="44"/>
          <w:szCs w:val="44"/>
          <w:lang w:val="en-US" w:eastAsia="zh-CN"/>
        </w:rPr>
      </w:pPr>
      <w:bookmarkStart w:id="0" w:name="_Toc30376"/>
      <w:bookmarkStart w:id="1" w:name="_Toc3949"/>
      <w:bookmarkStart w:id="2" w:name="_Toc32313"/>
      <w:bookmarkStart w:id="3" w:name="_Toc12752"/>
      <w:bookmarkStart w:id="4" w:name="_Toc27435"/>
      <w:r>
        <w:rPr>
          <w:rFonts w:hint="default" w:ascii="Times New Roman" w:hAnsi="Times New Roman" w:eastAsia="方正小标宋简体" w:cs="Times New Roman"/>
          <w:b w:val="0"/>
          <w:bCs/>
          <w:sz w:val="44"/>
          <w:szCs w:val="44"/>
          <w:lang w:val="en-US" w:eastAsia="zh-CN"/>
        </w:rPr>
        <w:t>2025</w:t>
      </w:r>
      <w:r>
        <w:rPr>
          <w:rFonts w:hint="eastAsia" w:ascii="Times New Roman" w:hAnsi="Times New Roman" w:eastAsia="方正小标宋简体" w:cs="Times New Roman"/>
          <w:b w:val="0"/>
          <w:bCs/>
          <w:sz w:val="44"/>
          <w:szCs w:val="44"/>
          <w:lang w:val="en-US" w:eastAsia="zh-CN"/>
        </w:rPr>
        <w:t>年</w:t>
      </w:r>
      <w:r>
        <w:rPr>
          <w:rFonts w:hint="eastAsia" w:ascii="方正小标宋简体" w:hAnsi="方正小标宋简体" w:eastAsia="方正小标宋简体" w:cs="方正小标宋简体"/>
          <w:b w:val="0"/>
          <w:bCs/>
          <w:sz w:val="44"/>
          <w:szCs w:val="44"/>
          <w:lang w:val="en-US" w:eastAsia="zh-CN"/>
        </w:rPr>
        <w:t>南宁市职工职业技能大赛一类赛</w:t>
      </w:r>
      <w:bookmarkEnd w:id="0"/>
      <w:bookmarkEnd w:id="1"/>
      <w:bookmarkEnd w:id="2"/>
      <w:r>
        <w:rPr>
          <w:rFonts w:hint="eastAsia" w:ascii="方正小标宋简体" w:hAnsi="方正小标宋简体" w:eastAsia="方正小标宋简体" w:cs="方正小标宋简体"/>
          <w:b w:val="0"/>
          <w:bCs/>
          <w:sz w:val="44"/>
          <w:szCs w:val="44"/>
          <w:lang w:val="en-US" w:eastAsia="zh-CN"/>
        </w:rPr>
        <w:t>决赛</w:t>
      </w:r>
      <w:bookmarkEnd w:id="3"/>
      <w:bookmarkEnd w:id="4"/>
    </w:p>
    <w:p w14:paraId="62D49866">
      <w:pPr>
        <w:pStyle w:val="2"/>
        <w:keepNext/>
        <w:keepLines/>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方正小标宋简体" w:hAnsi="方正小标宋简体" w:eastAsia="方正小标宋简体" w:cs="方正小标宋简体"/>
          <w:b w:val="0"/>
          <w:bCs/>
          <w:sz w:val="44"/>
          <w:szCs w:val="44"/>
          <w:lang w:val="en-US" w:eastAsia="zh-CN"/>
        </w:rPr>
      </w:pPr>
      <w:bookmarkStart w:id="5" w:name="_Toc15933"/>
      <w:bookmarkStart w:id="6" w:name="_Toc23250"/>
      <w:bookmarkStart w:id="7" w:name="_Toc23150"/>
      <w:bookmarkStart w:id="8" w:name="_Toc4135"/>
      <w:bookmarkStart w:id="9" w:name="_Toc26110"/>
      <w:r>
        <w:rPr>
          <w:rFonts w:hint="eastAsia" w:ascii="方正小标宋简体" w:hAnsi="方正小标宋简体" w:eastAsia="方正小标宋简体" w:cs="方正小标宋简体"/>
          <w:b w:val="0"/>
          <w:bCs/>
          <w:sz w:val="44"/>
          <w:szCs w:val="44"/>
          <w:lang w:val="en-US" w:eastAsia="zh-CN"/>
        </w:rPr>
        <w:t>人工智能工程技术赛项</w:t>
      </w:r>
      <w:bookmarkEnd w:id="5"/>
      <w:bookmarkEnd w:id="6"/>
      <w:bookmarkEnd w:id="7"/>
      <w:bookmarkEnd w:id="8"/>
      <w:bookmarkEnd w:id="9"/>
    </w:p>
    <w:p w14:paraId="358816FC">
      <w:pPr>
        <w:rPr>
          <w:rFonts w:hint="eastAsia"/>
          <w:lang w:val="en-US" w:eastAsia="zh-CN"/>
        </w:rPr>
      </w:pPr>
    </w:p>
    <w:p w14:paraId="129EB6E8">
      <w:pPr>
        <w:pStyle w:val="2"/>
        <w:keepNext/>
        <w:keepLines/>
        <w:pageBreakBefore w:val="0"/>
        <w:widowControl/>
        <w:kinsoku w:val="0"/>
        <w:wordWrap/>
        <w:overflowPunct/>
        <w:topLinePunct w:val="0"/>
        <w:autoSpaceDE w:val="0"/>
        <w:autoSpaceDN w:val="0"/>
        <w:bidi w:val="0"/>
        <w:adjustRightInd w:val="0"/>
        <w:snapToGrid w:val="0"/>
        <w:spacing w:line="700" w:lineRule="exact"/>
        <w:jc w:val="center"/>
        <w:textAlignment w:val="baseline"/>
        <w:rPr>
          <w:rFonts w:hint="eastAsia" w:ascii="方正小标宋简体" w:hAnsi="方正小标宋简体" w:eastAsia="方正小标宋简体" w:cs="方正小标宋简体"/>
          <w:b w:val="0"/>
          <w:bCs/>
          <w:sz w:val="44"/>
          <w:szCs w:val="44"/>
          <w:lang w:val="en-US" w:eastAsia="zh-CN"/>
        </w:rPr>
      </w:pPr>
      <w:bookmarkStart w:id="10" w:name="_Toc28313"/>
      <w:bookmarkStart w:id="11" w:name="_Toc31831"/>
      <w:bookmarkStart w:id="12" w:name="_Toc31105"/>
      <w:bookmarkStart w:id="13" w:name="_Toc6897"/>
      <w:bookmarkStart w:id="14" w:name="_Toc17690"/>
      <w:r>
        <w:rPr>
          <w:rFonts w:hint="eastAsia" w:ascii="方正小标宋简体" w:hAnsi="方正小标宋简体" w:eastAsia="方正小标宋简体" w:cs="方正小标宋简体"/>
          <w:b w:val="0"/>
          <w:bCs/>
          <w:sz w:val="44"/>
          <w:szCs w:val="44"/>
          <w:lang w:val="en-US" w:eastAsia="zh-CN"/>
        </w:rPr>
        <w:t>技</w:t>
      </w:r>
      <w:bookmarkEnd w:id="10"/>
      <w:bookmarkEnd w:id="11"/>
      <w:bookmarkEnd w:id="12"/>
      <w:bookmarkEnd w:id="13"/>
      <w:bookmarkEnd w:id="14"/>
    </w:p>
    <w:p w14:paraId="2048FE9A">
      <w:pPr>
        <w:rPr>
          <w:rFonts w:hint="eastAsia"/>
          <w:lang w:val="en-US" w:eastAsia="zh-CN"/>
        </w:rPr>
      </w:pPr>
    </w:p>
    <w:p w14:paraId="4CF8C5B7">
      <w:pPr>
        <w:pStyle w:val="2"/>
        <w:keepNext/>
        <w:keepLines/>
        <w:pageBreakBefore w:val="0"/>
        <w:widowControl/>
        <w:kinsoku w:val="0"/>
        <w:wordWrap/>
        <w:overflowPunct/>
        <w:topLinePunct w:val="0"/>
        <w:autoSpaceDE w:val="0"/>
        <w:autoSpaceDN w:val="0"/>
        <w:bidi w:val="0"/>
        <w:adjustRightInd w:val="0"/>
        <w:snapToGrid w:val="0"/>
        <w:spacing w:line="700" w:lineRule="exact"/>
        <w:jc w:val="center"/>
        <w:textAlignment w:val="baseline"/>
        <w:rPr>
          <w:rFonts w:hint="eastAsia" w:ascii="方正小标宋简体" w:hAnsi="方正小标宋简体" w:eastAsia="方正小标宋简体" w:cs="方正小标宋简体"/>
          <w:b w:val="0"/>
          <w:bCs/>
          <w:sz w:val="44"/>
          <w:szCs w:val="44"/>
          <w:lang w:val="en-US" w:eastAsia="zh-CN"/>
        </w:rPr>
      </w:pPr>
      <w:bookmarkStart w:id="15" w:name="_Toc28522"/>
      <w:bookmarkStart w:id="16" w:name="_Toc30388"/>
      <w:bookmarkStart w:id="17" w:name="_Toc6772"/>
      <w:bookmarkStart w:id="18" w:name="_Toc32449"/>
      <w:bookmarkStart w:id="19" w:name="_Toc12565"/>
      <w:r>
        <w:rPr>
          <w:rFonts w:hint="eastAsia" w:ascii="方正小标宋简体" w:hAnsi="方正小标宋简体" w:eastAsia="方正小标宋简体" w:cs="方正小标宋简体"/>
          <w:b w:val="0"/>
          <w:bCs/>
          <w:sz w:val="44"/>
          <w:szCs w:val="44"/>
          <w:lang w:val="en-US" w:eastAsia="zh-CN"/>
        </w:rPr>
        <w:t>术</w:t>
      </w:r>
      <w:bookmarkEnd w:id="15"/>
      <w:bookmarkEnd w:id="16"/>
      <w:bookmarkEnd w:id="17"/>
      <w:bookmarkEnd w:id="18"/>
      <w:bookmarkEnd w:id="19"/>
    </w:p>
    <w:p w14:paraId="19A9E4E4">
      <w:pPr>
        <w:rPr>
          <w:rFonts w:hint="eastAsia"/>
          <w:lang w:val="en-US" w:eastAsia="zh-CN"/>
        </w:rPr>
      </w:pPr>
    </w:p>
    <w:p w14:paraId="0BFCC591">
      <w:pPr>
        <w:pStyle w:val="2"/>
        <w:keepNext/>
        <w:keepLines/>
        <w:pageBreakBefore w:val="0"/>
        <w:widowControl/>
        <w:kinsoku w:val="0"/>
        <w:wordWrap/>
        <w:overflowPunct/>
        <w:topLinePunct w:val="0"/>
        <w:autoSpaceDE w:val="0"/>
        <w:autoSpaceDN w:val="0"/>
        <w:bidi w:val="0"/>
        <w:adjustRightInd w:val="0"/>
        <w:snapToGrid w:val="0"/>
        <w:spacing w:line="700" w:lineRule="exact"/>
        <w:jc w:val="center"/>
        <w:textAlignment w:val="baseline"/>
        <w:rPr>
          <w:rFonts w:hint="eastAsia" w:ascii="方正小标宋简体" w:hAnsi="方正小标宋简体" w:eastAsia="方正小标宋简体" w:cs="方正小标宋简体"/>
          <w:b w:val="0"/>
          <w:bCs/>
          <w:sz w:val="44"/>
          <w:szCs w:val="44"/>
          <w:lang w:val="en-US" w:eastAsia="zh-CN"/>
        </w:rPr>
      </w:pPr>
      <w:bookmarkStart w:id="20" w:name="_Toc4960"/>
      <w:bookmarkStart w:id="21" w:name="_Toc2620"/>
      <w:bookmarkStart w:id="22" w:name="_Toc24066"/>
      <w:bookmarkStart w:id="23" w:name="_Toc21319"/>
      <w:bookmarkStart w:id="24" w:name="_Toc8137"/>
      <w:r>
        <w:rPr>
          <w:rFonts w:hint="eastAsia" w:ascii="方正小标宋简体" w:hAnsi="方正小标宋简体" w:eastAsia="方正小标宋简体" w:cs="方正小标宋简体"/>
          <w:b w:val="0"/>
          <w:bCs/>
          <w:sz w:val="44"/>
          <w:szCs w:val="44"/>
          <w:lang w:val="en-US" w:eastAsia="zh-CN"/>
        </w:rPr>
        <w:t>文</w:t>
      </w:r>
      <w:bookmarkEnd w:id="20"/>
      <w:bookmarkEnd w:id="21"/>
      <w:bookmarkEnd w:id="22"/>
      <w:bookmarkEnd w:id="23"/>
      <w:bookmarkEnd w:id="24"/>
    </w:p>
    <w:p w14:paraId="44C2B1FF">
      <w:pPr>
        <w:rPr>
          <w:rFonts w:hint="eastAsia"/>
          <w:lang w:val="en-US" w:eastAsia="zh-CN"/>
        </w:rPr>
      </w:pPr>
    </w:p>
    <w:p w14:paraId="2027964C">
      <w:pPr>
        <w:pStyle w:val="2"/>
        <w:keepNext/>
        <w:keepLines/>
        <w:pageBreakBefore w:val="0"/>
        <w:widowControl/>
        <w:kinsoku w:val="0"/>
        <w:wordWrap/>
        <w:overflowPunct/>
        <w:topLinePunct w:val="0"/>
        <w:autoSpaceDE w:val="0"/>
        <w:autoSpaceDN w:val="0"/>
        <w:bidi w:val="0"/>
        <w:adjustRightInd w:val="0"/>
        <w:snapToGrid w:val="0"/>
        <w:spacing w:line="700" w:lineRule="exact"/>
        <w:jc w:val="center"/>
        <w:textAlignment w:val="baseline"/>
        <w:rPr>
          <w:rFonts w:hint="eastAsia" w:ascii="方正小标宋简体" w:hAnsi="方正小标宋简体" w:eastAsia="方正小标宋简体" w:cs="方正小标宋简体"/>
          <w:b w:val="0"/>
          <w:bCs/>
          <w:sz w:val="44"/>
          <w:szCs w:val="44"/>
          <w:lang w:val="en-US" w:eastAsia="zh-CN"/>
        </w:rPr>
      </w:pPr>
      <w:bookmarkStart w:id="25" w:name="_Toc1080"/>
      <w:bookmarkStart w:id="26" w:name="_Toc29357"/>
      <w:bookmarkStart w:id="27" w:name="_Toc28775"/>
      <w:bookmarkStart w:id="28" w:name="_Toc11479"/>
      <w:bookmarkStart w:id="29" w:name="_Toc29510"/>
      <w:r>
        <w:rPr>
          <w:rFonts w:hint="eastAsia" w:ascii="方正小标宋简体" w:hAnsi="方正小标宋简体" w:eastAsia="方正小标宋简体" w:cs="方正小标宋简体"/>
          <w:b w:val="0"/>
          <w:bCs/>
          <w:sz w:val="44"/>
          <w:szCs w:val="44"/>
          <w:lang w:val="en-US" w:eastAsia="zh-CN"/>
        </w:rPr>
        <w:t>件</w:t>
      </w:r>
      <w:bookmarkEnd w:id="25"/>
      <w:bookmarkEnd w:id="26"/>
      <w:bookmarkEnd w:id="27"/>
      <w:bookmarkEnd w:id="28"/>
      <w:bookmarkEnd w:id="29"/>
    </w:p>
    <w:p w14:paraId="78AE6A52">
      <w:pPr>
        <w:rPr>
          <w:rFonts w:hint="eastAsia" w:ascii="方正小标宋简体" w:hAnsi="方正小标宋简体" w:eastAsia="方正小标宋简体" w:cs="方正小标宋简体"/>
          <w:b w:val="0"/>
          <w:bCs/>
          <w:sz w:val="44"/>
          <w:szCs w:val="44"/>
          <w:lang w:val="en-US" w:eastAsia="zh-CN"/>
        </w:rPr>
      </w:pPr>
    </w:p>
    <w:p w14:paraId="756FC16A">
      <w:pPr>
        <w:rPr>
          <w:rFonts w:hint="eastAsia" w:ascii="方正小标宋简体" w:hAnsi="方正小标宋简体" w:eastAsia="方正小标宋简体" w:cs="方正小标宋简体"/>
          <w:b w:val="0"/>
          <w:bCs/>
          <w:sz w:val="44"/>
          <w:szCs w:val="44"/>
          <w:lang w:val="en-US" w:eastAsia="zh-CN"/>
        </w:rPr>
      </w:pPr>
    </w:p>
    <w:p w14:paraId="44A900FA">
      <w:pPr>
        <w:rPr>
          <w:rFonts w:hint="eastAsia" w:ascii="方正小标宋简体" w:hAnsi="方正小标宋简体" w:eastAsia="方正小标宋简体" w:cs="方正小标宋简体"/>
          <w:b w:val="0"/>
          <w:bCs/>
          <w:sz w:val="44"/>
          <w:szCs w:val="44"/>
          <w:lang w:val="en-US" w:eastAsia="zh-CN"/>
        </w:rPr>
      </w:pPr>
    </w:p>
    <w:p w14:paraId="2DA14461">
      <w:pPr>
        <w:jc w:val="center"/>
        <w:rPr>
          <w:rFonts w:hint="eastAsia" w:ascii="方正小标宋简体" w:hAnsi="方正小标宋简体" w:eastAsia="方正小标宋简体" w:cs="方正小标宋简体"/>
          <w:b w:val="0"/>
          <w:bCs/>
          <w:sz w:val="32"/>
          <w:szCs w:val="32"/>
          <w:lang w:val="en-US" w:eastAsia="zh-CN"/>
        </w:rPr>
      </w:pPr>
      <w:r>
        <w:rPr>
          <w:rFonts w:hint="default" w:ascii="Times New Roman" w:hAnsi="Times New Roman" w:eastAsia="方正小标宋简体" w:cs="Times New Roman"/>
          <w:b w:val="0"/>
          <w:bCs/>
          <w:sz w:val="32"/>
          <w:szCs w:val="32"/>
          <w:lang w:val="en-US" w:eastAsia="zh-CN"/>
        </w:rPr>
        <w:t>2025</w:t>
      </w:r>
      <w:r>
        <w:rPr>
          <w:rFonts w:hint="eastAsia" w:ascii="方正小标宋简体" w:hAnsi="方正小标宋简体" w:eastAsia="方正小标宋简体" w:cs="方正小标宋简体"/>
          <w:b w:val="0"/>
          <w:bCs/>
          <w:sz w:val="32"/>
          <w:szCs w:val="32"/>
          <w:lang w:val="en-US" w:eastAsia="zh-CN"/>
        </w:rPr>
        <w:t xml:space="preserve"> 年南宁市职工职业技能大赛组委会</w:t>
      </w:r>
    </w:p>
    <w:p w14:paraId="3C80F3A5">
      <w:pPr>
        <w:spacing w:line="560" w:lineRule="exact"/>
        <w:jc w:val="center"/>
        <w:rPr>
          <w:rFonts w:hint="eastAsia" w:ascii="方正小标宋简体" w:hAnsi="方正小标宋简体" w:eastAsia="方正小标宋简体" w:cs="方正小标宋简体"/>
          <w:sz w:val="32"/>
          <w:szCs w:val="32"/>
        </w:rPr>
      </w:pPr>
      <w:r>
        <w:rPr>
          <w:rFonts w:ascii="Times New Roman" w:hAnsi="Times New Roman" w:eastAsia="方正小标宋简体" w:cs="Times New Roman"/>
          <w:sz w:val="32"/>
          <w:szCs w:val="32"/>
        </w:rPr>
        <w:t>202</w:t>
      </w:r>
      <w:r>
        <w:rPr>
          <w:rFonts w:hint="eastAsia" w:ascii="Times New Roman" w:hAnsi="Times New Roman" w:eastAsia="方正小标宋简体" w:cs="Times New Roman"/>
          <w:sz w:val="32"/>
          <w:szCs w:val="32"/>
        </w:rPr>
        <w:t>5</w:t>
      </w:r>
      <w:r>
        <w:rPr>
          <w:rFonts w:hint="eastAsia" w:ascii="方正小标宋简体" w:hAnsi="方正小标宋简体" w:eastAsia="方正小标宋简体" w:cs="方正小标宋简体"/>
          <w:sz w:val="32"/>
          <w:szCs w:val="32"/>
        </w:rPr>
        <w:t>年</w:t>
      </w:r>
      <w:r>
        <w:rPr>
          <w:rFonts w:hint="eastAsia" w:ascii="Times New Roman" w:hAnsi="Times New Roman" w:eastAsia="方正小标宋简体" w:cs="Times New Roman"/>
          <w:sz w:val="32"/>
          <w:szCs w:val="32"/>
        </w:rPr>
        <w:t>7</w:t>
      </w:r>
      <w:r>
        <w:rPr>
          <w:rFonts w:hint="eastAsia" w:ascii="方正小标宋简体" w:hAnsi="方正小标宋简体" w:eastAsia="方正小标宋简体" w:cs="方正小标宋简体"/>
          <w:sz w:val="32"/>
          <w:szCs w:val="32"/>
        </w:rPr>
        <w:t>月</w:t>
      </w:r>
    </w:p>
    <w:p w14:paraId="256A3B9D">
      <w:pPr>
        <w:jc w:val="center"/>
        <w:rPr>
          <w:rFonts w:hint="eastAsia" w:ascii="方正小标宋简体" w:hAnsi="方正小标宋简体" w:eastAsia="方正小标宋简体" w:cs="方正小标宋简体"/>
          <w:b w:val="0"/>
          <w:bCs/>
          <w:sz w:val="32"/>
          <w:szCs w:val="32"/>
          <w:lang w:val="en-US" w:eastAsia="zh-CN"/>
        </w:rPr>
      </w:pPr>
    </w:p>
    <w:p w14:paraId="1689A029">
      <w:pPr>
        <w:rPr>
          <w:rFonts w:hint="eastAsia" w:ascii="仿宋" w:hAnsi="仿宋" w:eastAsia="仿宋" w:cs="仿宋"/>
          <w:sz w:val="31"/>
          <w:szCs w:val="31"/>
          <w:lang w:val="en-US" w:eastAsia="zh-CN"/>
        </w:rPr>
      </w:pPr>
    </w:p>
    <w:p w14:paraId="43DFAADE">
      <w:pPr>
        <w:rPr>
          <w:rFonts w:hint="eastAsia" w:ascii="仿宋" w:hAnsi="仿宋" w:eastAsia="仿宋" w:cs="仿宋"/>
          <w:sz w:val="31"/>
          <w:szCs w:val="31"/>
        </w:rPr>
      </w:pPr>
    </w:p>
    <w:p w14:paraId="0E8947F9">
      <w:pPr>
        <w:rPr>
          <w:rFonts w:hint="eastAsia" w:ascii="仿宋" w:hAnsi="仿宋" w:eastAsia="仿宋" w:cs="仿宋"/>
          <w:sz w:val="31"/>
          <w:szCs w:val="31"/>
        </w:rPr>
      </w:pPr>
    </w:p>
    <w:p w14:paraId="125D687B">
      <w:pPr>
        <w:spacing w:line="450" w:lineRule="auto"/>
        <w:rPr>
          <w:rFonts w:hint="eastAsia" w:ascii="仿宋" w:hAnsi="仿宋" w:eastAsia="仿宋" w:cs="仿宋"/>
          <w:sz w:val="31"/>
          <w:szCs w:val="31"/>
        </w:rPr>
      </w:pPr>
    </w:p>
    <w:p w14:paraId="3A287E1F">
      <w:pPr>
        <w:rPr>
          <w:rFonts w:hint="eastAsia" w:ascii="仿宋" w:hAnsi="仿宋" w:eastAsia="仿宋" w:cs="仿宋"/>
          <w:sz w:val="31"/>
          <w:szCs w:val="31"/>
        </w:rPr>
      </w:pPr>
    </w:p>
    <w:sdt>
      <w:sdtPr>
        <w:rPr>
          <w:rFonts w:hint="eastAsia" w:ascii="方正小标宋简体" w:hAnsi="方正小标宋简体" w:eastAsia="方正小标宋简体" w:cs="方正小标宋简体"/>
          <w:b w:val="0"/>
          <w:bCs w:val="0"/>
          <w:snapToGrid w:val="0"/>
          <w:color w:val="000000"/>
          <w:kern w:val="0"/>
          <w:sz w:val="44"/>
          <w:szCs w:val="44"/>
          <w:lang w:val="en-US" w:eastAsia="en-US" w:bidi="ar-SA"/>
        </w:rPr>
        <w:id w:val="147467339"/>
        <w15:color w:val="DBDBDB"/>
        <w:docPartObj>
          <w:docPartGallery w:val="Table of Contents"/>
          <w:docPartUnique/>
        </w:docPartObj>
      </w:sdtPr>
      <w:sdtEndPr>
        <w:rPr>
          <w:rFonts w:hint="eastAsia" w:ascii="仿宋" w:hAnsi="仿宋" w:eastAsia="仿宋" w:cs="仿宋"/>
          <w:b/>
          <w:bCs/>
          <w:snapToGrid w:val="0"/>
          <w:color w:val="000000"/>
          <w:kern w:val="0"/>
          <w:sz w:val="31"/>
          <w:szCs w:val="31"/>
          <w:lang w:val="en-US" w:eastAsia="en-US" w:bidi="ar-SA"/>
        </w:rPr>
      </w:sdtEndPr>
      <w:sdtContent>
        <w:p w14:paraId="69B98C53">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目</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录</w:t>
          </w:r>
        </w:p>
        <w:p w14:paraId="7FED9530">
          <w:pPr>
            <w:pStyle w:val="8"/>
            <w:tabs>
              <w:tab w:val="right" w:leader="dot" w:pos="9605"/>
            </w:tabs>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"1-3" \h \u </w:instrText>
          </w:r>
          <w:r>
            <w:rPr>
              <w:rFonts w:hint="eastAsia" w:ascii="仿宋" w:hAnsi="仿宋" w:eastAsia="仿宋" w:cs="仿宋"/>
              <w:sz w:val="32"/>
              <w:szCs w:val="32"/>
            </w:rPr>
            <w:fldChar w:fldCharType="separate"/>
          </w:r>
        </w:p>
        <w:p w14:paraId="3C5E4785">
          <w:pPr>
            <w:pStyle w:val="8"/>
            <w:tabs>
              <w:tab w:val="right" w:leader="dot" w:pos="9605"/>
            </w:tabs>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_Toc8306 </w:instrText>
          </w:r>
          <w:r>
            <w:rPr>
              <w:rFonts w:hint="eastAsia" w:ascii="仿宋" w:hAnsi="仿宋" w:eastAsia="仿宋" w:cs="仿宋"/>
              <w:sz w:val="32"/>
              <w:szCs w:val="32"/>
            </w:rPr>
            <w:fldChar w:fldCharType="separate"/>
          </w:r>
          <w:r>
            <w:rPr>
              <w:rFonts w:hint="eastAsia" w:ascii="黑体" w:hAnsi="黑体" w:eastAsia="黑体" w:cs="黑体"/>
              <w:bCs w:val="0"/>
              <w:spacing w:val="-3"/>
              <w:sz w:val="32"/>
              <w:szCs w:val="32"/>
            </w:rPr>
            <w:t>一、赛项概述</w:t>
          </w:r>
          <w:r>
            <w:rPr>
              <w:sz w:val="32"/>
              <w:szCs w:val="32"/>
            </w:rPr>
            <w:tab/>
          </w:r>
          <w:r>
            <w:rPr>
              <w:sz w:val="32"/>
              <w:szCs w:val="32"/>
            </w:rPr>
            <w:fldChar w:fldCharType="begin"/>
          </w:r>
          <w:r>
            <w:rPr>
              <w:sz w:val="32"/>
              <w:szCs w:val="32"/>
            </w:rPr>
            <w:instrText xml:space="preserve"> PAGEREF _Toc8306 \h </w:instrText>
          </w:r>
          <w:r>
            <w:rPr>
              <w:sz w:val="32"/>
              <w:szCs w:val="32"/>
            </w:rPr>
            <w:fldChar w:fldCharType="separate"/>
          </w:r>
          <w:r>
            <w:rPr>
              <w:sz w:val="32"/>
              <w:szCs w:val="32"/>
            </w:rPr>
            <w:t xml:space="preserve">- </w:t>
          </w:r>
          <w:r>
            <w:rPr>
              <w:rFonts w:ascii="Times New Roman" w:hAnsi="Times New Roman" w:cs="Times New Roman"/>
              <w:sz w:val="32"/>
              <w:szCs w:val="32"/>
            </w:rPr>
            <w:t>1</w:t>
          </w:r>
          <w:r>
            <w:rPr>
              <w:sz w:val="32"/>
              <w:szCs w:val="32"/>
            </w:rPr>
            <w:t xml:space="preserve"> -</w:t>
          </w:r>
          <w:r>
            <w:rPr>
              <w:sz w:val="32"/>
              <w:szCs w:val="32"/>
            </w:rPr>
            <w:fldChar w:fldCharType="end"/>
          </w:r>
          <w:r>
            <w:rPr>
              <w:rFonts w:hint="eastAsia" w:ascii="仿宋" w:hAnsi="仿宋" w:eastAsia="仿宋" w:cs="仿宋"/>
              <w:sz w:val="32"/>
              <w:szCs w:val="32"/>
            </w:rPr>
            <w:fldChar w:fldCharType="end"/>
          </w:r>
        </w:p>
        <w:p w14:paraId="1D1B21FC">
          <w:pPr>
            <w:pStyle w:val="8"/>
            <w:tabs>
              <w:tab w:val="right" w:leader="dot" w:pos="9605"/>
            </w:tabs>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_Toc20169 </w:instrText>
          </w:r>
          <w:r>
            <w:rPr>
              <w:rFonts w:hint="eastAsia" w:ascii="仿宋" w:hAnsi="仿宋" w:eastAsia="仿宋" w:cs="仿宋"/>
              <w:sz w:val="32"/>
              <w:szCs w:val="32"/>
            </w:rPr>
            <w:fldChar w:fldCharType="separate"/>
          </w:r>
          <w:r>
            <w:rPr>
              <w:rFonts w:hint="eastAsia" w:ascii="黑体" w:hAnsi="黑体" w:eastAsia="黑体" w:cs="黑体"/>
              <w:bCs w:val="0"/>
              <w:spacing w:val="-3"/>
              <w:sz w:val="32"/>
              <w:szCs w:val="32"/>
            </w:rPr>
            <w:t>二、竞赛形式</w:t>
          </w:r>
          <w:r>
            <w:rPr>
              <w:sz w:val="32"/>
              <w:szCs w:val="32"/>
            </w:rPr>
            <w:tab/>
          </w:r>
          <w:r>
            <w:rPr>
              <w:sz w:val="32"/>
              <w:szCs w:val="32"/>
            </w:rPr>
            <w:fldChar w:fldCharType="begin"/>
          </w:r>
          <w:r>
            <w:rPr>
              <w:sz w:val="32"/>
              <w:szCs w:val="32"/>
            </w:rPr>
            <w:instrText xml:space="preserve"> PAGEREF _Toc20169 \h </w:instrText>
          </w:r>
          <w:r>
            <w:rPr>
              <w:sz w:val="32"/>
              <w:szCs w:val="32"/>
            </w:rPr>
            <w:fldChar w:fldCharType="separate"/>
          </w:r>
          <w:r>
            <w:rPr>
              <w:sz w:val="32"/>
              <w:szCs w:val="32"/>
            </w:rPr>
            <w:t xml:space="preserve">- </w:t>
          </w:r>
          <w:r>
            <w:rPr>
              <w:rFonts w:ascii="Times New Roman" w:hAnsi="Times New Roman" w:cs="Times New Roman"/>
              <w:sz w:val="32"/>
              <w:szCs w:val="32"/>
            </w:rPr>
            <w:t>1</w:t>
          </w:r>
          <w:r>
            <w:rPr>
              <w:sz w:val="32"/>
              <w:szCs w:val="32"/>
            </w:rPr>
            <w:t xml:space="preserve"> -</w:t>
          </w:r>
          <w:r>
            <w:rPr>
              <w:sz w:val="32"/>
              <w:szCs w:val="32"/>
            </w:rPr>
            <w:fldChar w:fldCharType="end"/>
          </w:r>
          <w:r>
            <w:rPr>
              <w:rFonts w:hint="eastAsia" w:ascii="仿宋" w:hAnsi="仿宋" w:eastAsia="仿宋" w:cs="仿宋"/>
              <w:sz w:val="32"/>
              <w:szCs w:val="32"/>
            </w:rPr>
            <w:fldChar w:fldCharType="end"/>
          </w:r>
        </w:p>
        <w:p w14:paraId="6E2590FB">
          <w:pPr>
            <w:pStyle w:val="8"/>
            <w:tabs>
              <w:tab w:val="right" w:leader="dot" w:pos="9605"/>
            </w:tabs>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_Toc3299 </w:instrText>
          </w:r>
          <w:r>
            <w:rPr>
              <w:rFonts w:hint="eastAsia" w:ascii="仿宋" w:hAnsi="仿宋" w:eastAsia="仿宋" w:cs="仿宋"/>
              <w:sz w:val="32"/>
              <w:szCs w:val="32"/>
            </w:rPr>
            <w:fldChar w:fldCharType="separate"/>
          </w:r>
          <w:r>
            <w:rPr>
              <w:rFonts w:hint="eastAsia" w:ascii="黑体" w:hAnsi="黑体" w:eastAsia="黑体" w:cs="黑体"/>
              <w:bCs w:val="0"/>
              <w:spacing w:val="-3"/>
              <w:sz w:val="32"/>
              <w:szCs w:val="32"/>
            </w:rPr>
            <w:t>三、竞赛</w:t>
          </w:r>
          <w:r>
            <w:rPr>
              <w:rFonts w:hint="eastAsia" w:ascii="黑体" w:hAnsi="黑体" w:eastAsia="黑体" w:cs="黑体"/>
              <w:bCs w:val="0"/>
              <w:spacing w:val="-3"/>
              <w:sz w:val="32"/>
              <w:szCs w:val="32"/>
              <w:lang w:val="en-US" w:eastAsia="zh-CN"/>
            </w:rPr>
            <w:t>细</w:t>
          </w:r>
          <w:r>
            <w:rPr>
              <w:rFonts w:hint="eastAsia" w:ascii="黑体" w:hAnsi="黑体" w:eastAsia="黑体" w:cs="黑体"/>
              <w:bCs w:val="0"/>
              <w:spacing w:val="-3"/>
              <w:sz w:val="32"/>
              <w:szCs w:val="32"/>
            </w:rPr>
            <w:t>则</w:t>
          </w:r>
          <w:r>
            <w:rPr>
              <w:sz w:val="32"/>
              <w:szCs w:val="32"/>
            </w:rPr>
            <w:tab/>
          </w:r>
          <w:r>
            <w:rPr>
              <w:sz w:val="32"/>
              <w:szCs w:val="32"/>
            </w:rPr>
            <w:fldChar w:fldCharType="begin"/>
          </w:r>
          <w:r>
            <w:rPr>
              <w:sz w:val="32"/>
              <w:szCs w:val="32"/>
            </w:rPr>
            <w:instrText xml:space="preserve"> PAGEREF _Toc3299 \h </w:instrText>
          </w:r>
          <w:r>
            <w:rPr>
              <w:sz w:val="32"/>
              <w:szCs w:val="32"/>
            </w:rPr>
            <w:fldChar w:fldCharType="separate"/>
          </w:r>
          <w:r>
            <w:rPr>
              <w:sz w:val="32"/>
              <w:szCs w:val="32"/>
            </w:rPr>
            <w:t xml:space="preserve">- </w:t>
          </w:r>
          <w:r>
            <w:rPr>
              <w:rFonts w:ascii="Times New Roman" w:hAnsi="Times New Roman" w:cs="Times New Roman"/>
              <w:sz w:val="32"/>
              <w:szCs w:val="32"/>
            </w:rPr>
            <w:t>3</w:t>
          </w:r>
          <w:r>
            <w:rPr>
              <w:sz w:val="32"/>
              <w:szCs w:val="32"/>
            </w:rPr>
            <w:t xml:space="preserve"> -</w:t>
          </w:r>
          <w:r>
            <w:rPr>
              <w:sz w:val="32"/>
              <w:szCs w:val="32"/>
            </w:rPr>
            <w:fldChar w:fldCharType="end"/>
          </w:r>
          <w:r>
            <w:rPr>
              <w:rFonts w:hint="eastAsia" w:ascii="仿宋" w:hAnsi="仿宋" w:eastAsia="仿宋" w:cs="仿宋"/>
              <w:sz w:val="32"/>
              <w:szCs w:val="32"/>
            </w:rPr>
            <w:fldChar w:fldCharType="end"/>
          </w:r>
        </w:p>
        <w:p w14:paraId="079BFFF7">
          <w:pPr>
            <w:pStyle w:val="9"/>
            <w:tabs>
              <w:tab w:val="right" w:leader="dot" w:pos="9605"/>
            </w:tabs>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_Toc30502 </w:instrText>
          </w:r>
          <w:r>
            <w:rPr>
              <w:rFonts w:hint="eastAsia" w:ascii="仿宋" w:hAnsi="仿宋" w:eastAsia="仿宋" w:cs="仿宋"/>
              <w:sz w:val="32"/>
              <w:szCs w:val="32"/>
            </w:rPr>
            <w:fldChar w:fldCharType="separate"/>
          </w:r>
          <w:r>
            <w:rPr>
              <w:rFonts w:hint="eastAsia" w:ascii="楷体_GB2312" w:hAnsi="楷体_GB2312" w:eastAsia="楷体_GB2312" w:cs="楷体_GB2312"/>
              <w:bCs w:val="0"/>
              <w:sz w:val="32"/>
              <w:szCs w:val="32"/>
            </w:rPr>
            <w:t>（一）技术与赛务保障工作</w:t>
          </w:r>
          <w:r>
            <w:rPr>
              <w:sz w:val="32"/>
              <w:szCs w:val="32"/>
            </w:rPr>
            <w:tab/>
          </w:r>
          <w:r>
            <w:rPr>
              <w:sz w:val="32"/>
              <w:szCs w:val="32"/>
            </w:rPr>
            <w:fldChar w:fldCharType="begin"/>
          </w:r>
          <w:r>
            <w:rPr>
              <w:sz w:val="32"/>
              <w:szCs w:val="32"/>
            </w:rPr>
            <w:instrText xml:space="preserve"> PAGEREF _Toc30502 \h </w:instrText>
          </w:r>
          <w:r>
            <w:rPr>
              <w:sz w:val="32"/>
              <w:szCs w:val="32"/>
            </w:rPr>
            <w:fldChar w:fldCharType="separate"/>
          </w:r>
          <w:r>
            <w:rPr>
              <w:sz w:val="32"/>
              <w:szCs w:val="32"/>
            </w:rPr>
            <w:t xml:space="preserve">- </w:t>
          </w:r>
          <w:r>
            <w:rPr>
              <w:rFonts w:ascii="Times New Roman" w:hAnsi="Times New Roman" w:cs="Times New Roman"/>
              <w:sz w:val="32"/>
              <w:szCs w:val="32"/>
            </w:rPr>
            <w:t>4</w:t>
          </w:r>
          <w:r>
            <w:rPr>
              <w:sz w:val="32"/>
              <w:szCs w:val="32"/>
            </w:rPr>
            <w:t xml:space="preserve"> -</w:t>
          </w:r>
          <w:r>
            <w:rPr>
              <w:sz w:val="32"/>
              <w:szCs w:val="32"/>
            </w:rPr>
            <w:fldChar w:fldCharType="end"/>
          </w:r>
          <w:r>
            <w:rPr>
              <w:rFonts w:hint="eastAsia" w:ascii="仿宋" w:hAnsi="仿宋" w:eastAsia="仿宋" w:cs="仿宋"/>
              <w:sz w:val="32"/>
              <w:szCs w:val="32"/>
            </w:rPr>
            <w:fldChar w:fldCharType="end"/>
          </w:r>
        </w:p>
        <w:p w14:paraId="34F7F8A3">
          <w:pPr>
            <w:pStyle w:val="9"/>
            <w:tabs>
              <w:tab w:val="right" w:leader="dot" w:pos="9605"/>
            </w:tabs>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_Toc2775 </w:instrText>
          </w:r>
          <w:r>
            <w:rPr>
              <w:rFonts w:hint="eastAsia" w:ascii="仿宋" w:hAnsi="仿宋" w:eastAsia="仿宋" w:cs="仿宋"/>
              <w:sz w:val="32"/>
              <w:szCs w:val="32"/>
            </w:rPr>
            <w:fldChar w:fldCharType="separate"/>
          </w:r>
          <w:r>
            <w:rPr>
              <w:rFonts w:hint="eastAsia" w:ascii="楷体_GB2312" w:hAnsi="楷体_GB2312" w:eastAsia="楷体_GB2312" w:cs="楷体_GB2312"/>
              <w:bCs w:val="0"/>
              <w:sz w:val="32"/>
              <w:szCs w:val="32"/>
            </w:rPr>
            <w:t>（二）评判工作</w:t>
          </w:r>
          <w:r>
            <w:rPr>
              <w:sz w:val="32"/>
              <w:szCs w:val="32"/>
            </w:rPr>
            <w:tab/>
          </w:r>
          <w:r>
            <w:rPr>
              <w:sz w:val="32"/>
              <w:szCs w:val="32"/>
            </w:rPr>
            <w:fldChar w:fldCharType="begin"/>
          </w:r>
          <w:r>
            <w:rPr>
              <w:sz w:val="32"/>
              <w:szCs w:val="32"/>
            </w:rPr>
            <w:instrText xml:space="preserve"> PAGEREF _Toc2775 \h </w:instrText>
          </w:r>
          <w:r>
            <w:rPr>
              <w:sz w:val="32"/>
              <w:szCs w:val="32"/>
            </w:rPr>
            <w:fldChar w:fldCharType="separate"/>
          </w:r>
          <w:r>
            <w:rPr>
              <w:sz w:val="32"/>
              <w:szCs w:val="32"/>
            </w:rPr>
            <w:t xml:space="preserve">- </w:t>
          </w:r>
          <w:r>
            <w:rPr>
              <w:rFonts w:ascii="Times New Roman" w:hAnsi="Times New Roman" w:cs="Times New Roman"/>
              <w:sz w:val="32"/>
              <w:szCs w:val="32"/>
            </w:rPr>
            <w:t>5</w:t>
          </w:r>
          <w:r>
            <w:rPr>
              <w:sz w:val="32"/>
              <w:szCs w:val="32"/>
            </w:rPr>
            <w:t xml:space="preserve"> -</w:t>
          </w:r>
          <w:r>
            <w:rPr>
              <w:sz w:val="32"/>
              <w:szCs w:val="32"/>
            </w:rPr>
            <w:fldChar w:fldCharType="end"/>
          </w:r>
          <w:r>
            <w:rPr>
              <w:rFonts w:hint="eastAsia" w:ascii="仿宋" w:hAnsi="仿宋" w:eastAsia="仿宋" w:cs="仿宋"/>
              <w:sz w:val="32"/>
              <w:szCs w:val="32"/>
            </w:rPr>
            <w:fldChar w:fldCharType="end"/>
          </w:r>
        </w:p>
        <w:p w14:paraId="6C5A33C0">
          <w:pPr>
            <w:pStyle w:val="9"/>
            <w:tabs>
              <w:tab w:val="right" w:leader="dot" w:pos="9605"/>
            </w:tabs>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_Toc22473 </w:instrText>
          </w:r>
          <w:r>
            <w:rPr>
              <w:rFonts w:hint="eastAsia" w:ascii="仿宋" w:hAnsi="仿宋" w:eastAsia="仿宋" w:cs="仿宋"/>
              <w:sz w:val="32"/>
              <w:szCs w:val="32"/>
            </w:rPr>
            <w:fldChar w:fldCharType="separate"/>
          </w:r>
          <w:r>
            <w:rPr>
              <w:rFonts w:hint="eastAsia" w:ascii="楷体_GB2312" w:hAnsi="楷体_GB2312" w:eastAsia="楷体_GB2312" w:cs="楷体_GB2312"/>
              <w:bCs w:val="0"/>
              <w:sz w:val="32"/>
              <w:szCs w:val="32"/>
            </w:rPr>
            <w:t>（三）违规情形和处理</w:t>
          </w:r>
          <w:r>
            <w:rPr>
              <w:sz w:val="32"/>
              <w:szCs w:val="32"/>
            </w:rPr>
            <w:tab/>
          </w:r>
          <w:r>
            <w:rPr>
              <w:sz w:val="32"/>
              <w:szCs w:val="32"/>
            </w:rPr>
            <w:fldChar w:fldCharType="begin"/>
          </w:r>
          <w:r>
            <w:rPr>
              <w:sz w:val="32"/>
              <w:szCs w:val="32"/>
            </w:rPr>
            <w:instrText xml:space="preserve"> PAGEREF _Toc22473 \h </w:instrText>
          </w:r>
          <w:r>
            <w:rPr>
              <w:sz w:val="32"/>
              <w:szCs w:val="32"/>
            </w:rPr>
            <w:fldChar w:fldCharType="separate"/>
          </w:r>
          <w:r>
            <w:rPr>
              <w:sz w:val="32"/>
              <w:szCs w:val="32"/>
            </w:rPr>
            <w:t xml:space="preserve">- </w:t>
          </w:r>
          <w:r>
            <w:rPr>
              <w:rFonts w:ascii="Times New Roman" w:hAnsi="Times New Roman" w:cs="Times New Roman"/>
              <w:sz w:val="32"/>
              <w:szCs w:val="32"/>
            </w:rPr>
            <w:t>6</w:t>
          </w:r>
          <w:r>
            <w:rPr>
              <w:sz w:val="32"/>
              <w:szCs w:val="32"/>
            </w:rPr>
            <w:t xml:space="preserve"> -</w:t>
          </w:r>
          <w:r>
            <w:rPr>
              <w:sz w:val="32"/>
              <w:szCs w:val="32"/>
            </w:rPr>
            <w:fldChar w:fldCharType="end"/>
          </w:r>
          <w:r>
            <w:rPr>
              <w:rFonts w:hint="eastAsia" w:ascii="仿宋" w:hAnsi="仿宋" w:eastAsia="仿宋" w:cs="仿宋"/>
              <w:sz w:val="32"/>
              <w:szCs w:val="32"/>
            </w:rPr>
            <w:fldChar w:fldCharType="end"/>
          </w:r>
        </w:p>
        <w:p w14:paraId="30612843">
          <w:pPr>
            <w:pStyle w:val="9"/>
            <w:tabs>
              <w:tab w:val="right" w:leader="dot" w:pos="9605"/>
            </w:tabs>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_Toc6806 </w:instrText>
          </w:r>
          <w:r>
            <w:rPr>
              <w:rFonts w:hint="eastAsia" w:ascii="仿宋" w:hAnsi="仿宋" w:eastAsia="仿宋" w:cs="仿宋"/>
              <w:sz w:val="32"/>
              <w:szCs w:val="32"/>
            </w:rPr>
            <w:fldChar w:fldCharType="separate"/>
          </w:r>
          <w:r>
            <w:rPr>
              <w:rFonts w:hint="eastAsia" w:ascii="楷体_GB2312" w:hAnsi="楷体_GB2312" w:eastAsia="楷体_GB2312" w:cs="楷体_GB2312"/>
              <w:bCs w:val="0"/>
              <w:sz w:val="32"/>
              <w:szCs w:val="32"/>
            </w:rPr>
            <w:t>（四）问题或争议的处理</w:t>
          </w:r>
          <w:r>
            <w:rPr>
              <w:sz w:val="32"/>
              <w:szCs w:val="32"/>
            </w:rPr>
            <w:tab/>
          </w:r>
          <w:r>
            <w:rPr>
              <w:sz w:val="32"/>
              <w:szCs w:val="32"/>
            </w:rPr>
            <w:fldChar w:fldCharType="begin"/>
          </w:r>
          <w:r>
            <w:rPr>
              <w:sz w:val="32"/>
              <w:szCs w:val="32"/>
            </w:rPr>
            <w:instrText xml:space="preserve"> PAGEREF _Toc6806 \h </w:instrText>
          </w:r>
          <w:r>
            <w:rPr>
              <w:sz w:val="32"/>
              <w:szCs w:val="32"/>
            </w:rPr>
            <w:fldChar w:fldCharType="separate"/>
          </w:r>
          <w:r>
            <w:rPr>
              <w:sz w:val="32"/>
              <w:szCs w:val="32"/>
            </w:rPr>
            <w:t xml:space="preserve">- </w:t>
          </w:r>
          <w:r>
            <w:rPr>
              <w:rFonts w:ascii="Times New Roman" w:hAnsi="Times New Roman" w:cs="Times New Roman"/>
              <w:sz w:val="32"/>
              <w:szCs w:val="32"/>
            </w:rPr>
            <w:t>7</w:t>
          </w:r>
          <w:r>
            <w:rPr>
              <w:sz w:val="32"/>
              <w:szCs w:val="32"/>
            </w:rPr>
            <w:t xml:space="preserve"> -</w:t>
          </w:r>
          <w:r>
            <w:rPr>
              <w:sz w:val="32"/>
              <w:szCs w:val="32"/>
            </w:rPr>
            <w:fldChar w:fldCharType="end"/>
          </w:r>
          <w:r>
            <w:rPr>
              <w:rFonts w:hint="eastAsia" w:ascii="仿宋" w:hAnsi="仿宋" w:eastAsia="仿宋" w:cs="仿宋"/>
              <w:sz w:val="32"/>
              <w:szCs w:val="32"/>
            </w:rPr>
            <w:fldChar w:fldCharType="end"/>
          </w:r>
        </w:p>
        <w:p w14:paraId="0D3BBF5E">
          <w:pPr>
            <w:pStyle w:val="8"/>
            <w:tabs>
              <w:tab w:val="right" w:leader="dot" w:pos="9605"/>
            </w:tabs>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_Toc20537 </w:instrText>
          </w:r>
          <w:r>
            <w:rPr>
              <w:rFonts w:hint="eastAsia" w:ascii="仿宋" w:hAnsi="仿宋" w:eastAsia="仿宋" w:cs="仿宋"/>
              <w:sz w:val="32"/>
              <w:szCs w:val="32"/>
            </w:rPr>
            <w:fldChar w:fldCharType="separate"/>
          </w:r>
          <w:r>
            <w:rPr>
              <w:rFonts w:hint="eastAsia" w:ascii="黑体" w:hAnsi="黑体" w:eastAsia="黑体" w:cs="黑体"/>
              <w:bCs w:val="0"/>
              <w:spacing w:val="-3"/>
              <w:sz w:val="32"/>
              <w:szCs w:val="32"/>
              <w:lang w:val="en-US" w:eastAsia="zh-CN"/>
            </w:rPr>
            <w:t>四</w:t>
          </w:r>
          <w:r>
            <w:rPr>
              <w:rFonts w:hint="eastAsia" w:ascii="黑体" w:hAnsi="黑体" w:eastAsia="黑体" w:cs="黑体"/>
              <w:bCs w:val="0"/>
              <w:spacing w:val="-3"/>
              <w:sz w:val="32"/>
              <w:szCs w:val="32"/>
            </w:rPr>
            <w:t>、竞赛时间安排</w:t>
          </w:r>
          <w:r>
            <w:rPr>
              <w:sz w:val="32"/>
              <w:szCs w:val="32"/>
            </w:rPr>
            <w:tab/>
          </w:r>
          <w:r>
            <w:rPr>
              <w:sz w:val="32"/>
              <w:szCs w:val="32"/>
            </w:rPr>
            <w:fldChar w:fldCharType="begin"/>
          </w:r>
          <w:r>
            <w:rPr>
              <w:sz w:val="32"/>
              <w:szCs w:val="32"/>
            </w:rPr>
            <w:instrText xml:space="preserve"> PAGEREF _Toc20537 \h </w:instrText>
          </w:r>
          <w:r>
            <w:rPr>
              <w:sz w:val="32"/>
              <w:szCs w:val="32"/>
            </w:rPr>
            <w:fldChar w:fldCharType="separate"/>
          </w:r>
          <w:r>
            <w:rPr>
              <w:sz w:val="32"/>
              <w:szCs w:val="32"/>
            </w:rPr>
            <w:t xml:space="preserve">- </w:t>
          </w:r>
          <w:r>
            <w:rPr>
              <w:rFonts w:ascii="Times New Roman" w:hAnsi="Times New Roman" w:cs="Times New Roman"/>
              <w:sz w:val="32"/>
              <w:szCs w:val="32"/>
            </w:rPr>
            <w:t>8</w:t>
          </w:r>
          <w:r>
            <w:rPr>
              <w:sz w:val="32"/>
              <w:szCs w:val="32"/>
            </w:rPr>
            <w:t xml:space="preserve"> -</w:t>
          </w:r>
          <w:r>
            <w:rPr>
              <w:sz w:val="32"/>
              <w:szCs w:val="32"/>
            </w:rPr>
            <w:fldChar w:fldCharType="end"/>
          </w:r>
          <w:r>
            <w:rPr>
              <w:rFonts w:hint="eastAsia" w:ascii="仿宋" w:hAnsi="仿宋" w:eastAsia="仿宋" w:cs="仿宋"/>
              <w:sz w:val="32"/>
              <w:szCs w:val="32"/>
            </w:rPr>
            <w:fldChar w:fldCharType="end"/>
          </w:r>
        </w:p>
        <w:p w14:paraId="1FECD183">
          <w:pPr>
            <w:pStyle w:val="9"/>
            <w:tabs>
              <w:tab w:val="right" w:leader="dot" w:pos="9605"/>
            </w:tabs>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_Toc1121 </w:instrText>
          </w:r>
          <w:r>
            <w:rPr>
              <w:rFonts w:hint="eastAsia" w:ascii="仿宋" w:hAnsi="仿宋" w:eastAsia="仿宋" w:cs="仿宋"/>
              <w:sz w:val="32"/>
              <w:szCs w:val="32"/>
            </w:rPr>
            <w:fldChar w:fldCharType="separate"/>
          </w:r>
          <w:r>
            <w:rPr>
              <w:rFonts w:hint="default" w:ascii="Times New Roman" w:hAnsi="Times New Roman" w:eastAsia="仿宋_GB2312" w:cs="Times New Roman"/>
              <w:snapToGrid w:val="0"/>
              <w:spacing w:val="-3"/>
              <w:kern w:val="0"/>
              <w:sz w:val="32"/>
              <w:szCs w:val="32"/>
              <w:lang w:val="en-US" w:eastAsia="zh-CN" w:bidi="ar-SA"/>
            </w:rPr>
            <w:t>4</w:t>
          </w:r>
          <w:r>
            <w:rPr>
              <w:rFonts w:hint="eastAsia" w:ascii="仿宋_GB2312" w:hAnsi="仿宋_GB2312" w:eastAsia="仿宋_GB2312" w:cs="仿宋_GB2312"/>
              <w:snapToGrid w:val="0"/>
              <w:spacing w:val="-3"/>
              <w:kern w:val="0"/>
              <w:sz w:val="32"/>
              <w:szCs w:val="32"/>
              <w:lang w:val="en-US" w:eastAsia="zh-CN" w:bidi="ar-SA"/>
            </w:rPr>
            <w:t>.</w:t>
          </w:r>
          <w:r>
            <w:rPr>
              <w:rFonts w:hint="default" w:ascii="Times New Roman" w:hAnsi="Times New Roman" w:eastAsia="仿宋_GB2312" w:cs="Times New Roman"/>
              <w:snapToGrid w:val="0"/>
              <w:spacing w:val="-3"/>
              <w:kern w:val="0"/>
              <w:sz w:val="32"/>
              <w:szCs w:val="32"/>
              <w:lang w:val="en-US" w:eastAsia="zh-CN" w:bidi="ar-SA"/>
            </w:rPr>
            <w:t>1</w:t>
          </w:r>
          <w:r>
            <w:rPr>
              <w:rFonts w:hint="eastAsia" w:ascii="仿宋_GB2312" w:hAnsi="仿宋_GB2312" w:eastAsia="仿宋_GB2312" w:cs="仿宋_GB2312"/>
              <w:snapToGrid w:val="0"/>
              <w:spacing w:val="-3"/>
              <w:kern w:val="0"/>
              <w:sz w:val="32"/>
              <w:szCs w:val="32"/>
              <w:lang w:val="en-US" w:eastAsia="zh-CN" w:bidi="ar-SA"/>
            </w:rPr>
            <w:t>、场次安排</w:t>
          </w:r>
          <w:r>
            <w:rPr>
              <w:sz w:val="32"/>
              <w:szCs w:val="32"/>
            </w:rPr>
            <w:tab/>
          </w:r>
          <w:r>
            <w:rPr>
              <w:sz w:val="32"/>
              <w:szCs w:val="32"/>
            </w:rPr>
            <w:fldChar w:fldCharType="begin"/>
          </w:r>
          <w:r>
            <w:rPr>
              <w:sz w:val="32"/>
              <w:szCs w:val="32"/>
            </w:rPr>
            <w:instrText xml:space="preserve"> PAGEREF _Toc1121 \h </w:instrText>
          </w:r>
          <w:r>
            <w:rPr>
              <w:sz w:val="32"/>
              <w:szCs w:val="32"/>
            </w:rPr>
            <w:fldChar w:fldCharType="separate"/>
          </w:r>
          <w:r>
            <w:rPr>
              <w:sz w:val="32"/>
              <w:szCs w:val="32"/>
            </w:rPr>
            <w:t xml:space="preserve">- </w:t>
          </w:r>
          <w:r>
            <w:rPr>
              <w:rFonts w:ascii="Times New Roman" w:hAnsi="Times New Roman" w:cs="Times New Roman"/>
              <w:sz w:val="32"/>
              <w:szCs w:val="32"/>
            </w:rPr>
            <w:t>8</w:t>
          </w:r>
          <w:r>
            <w:rPr>
              <w:sz w:val="32"/>
              <w:szCs w:val="32"/>
            </w:rPr>
            <w:t xml:space="preserve"> -</w:t>
          </w:r>
          <w:r>
            <w:rPr>
              <w:sz w:val="32"/>
              <w:szCs w:val="32"/>
            </w:rPr>
            <w:fldChar w:fldCharType="end"/>
          </w:r>
          <w:r>
            <w:rPr>
              <w:rFonts w:hint="eastAsia" w:ascii="仿宋" w:hAnsi="仿宋" w:eastAsia="仿宋" w:cs="仿宋"/>
              <w:sz w:val="32"/>
              <w:szCs w:val="32"/>
            </w:rPr>
            <w:fldChar w:fldCharType="end"/>
          </w:r>
        </w:p>
        <w:p w14:paraId="67BDE5B5">
          <w:pPr>
            <w:pStyle w:val="9"/>
            <w:tabs>
              <w:tab w:val="right" w:leader="dot" w:pos="9605"/>
            </w:tabs>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_Toc15137 </w:instrText>
          </w:r>
          <w:r>
            <w:rPr>
              <w:rFonts w:hint="eastAsia" w:ascii="仿宋" w:hAnsi="仿宋" w:eastAsia="仿宋" w:cs="仿宋"/>
              <w:sz w:val="32"/>
              <w:szCs w:val="32"/>
            </w:rPr>
            <w:fldChar w:fldCharType="separate"/>
          </w:r>
          <w:r>
            <w:rPr>
              <w:rFonts w:hint="default" w:ascii="Times New Roman" w:hAnsi="Times New Roman" w:eastAsia="仿宋_GB2312" w:cs="Times New Roman"/>
              <w:snapToGrid w:val="0"/>
              <w:spacing w:val="-3"/>
              <w:kern w:val="0"/>
              <w:sz w:val="32"/>
              <w:szCs w:val="32"/>
              <w:lang w:val="en-US" w:eastAsia="zh-CN" w:bidi="ar-SA"/>
            </w:rPr>
            <w:t>4</w:t>
          </w:r>
          <w:r>
            <w:rPr>
              <w:rFonts w:hint="eastAsia" w:ascii="仿宋_GB2312" w:hAnsi="仿宋_GB2312" w:eastAsia="仿宋_GB2312" w:cs="仿宋_GB2312"/>
              <w:snapToGrid w:val="0"/>
              <w:spacing w:val="-3"/>
              <w:kern w:val="0"/>
              <w:sz w:val="32"/>
              <w:szCs w:val="32"/>
              <w:lang w:val="en-US" w:eastAsia="zh-CN" w:bidi="ar-SA"/>
            </w:rPr>
            <w:t>.</w:t>
          </w:r>
          <w:r>
            <w:rPr>
              <w:rFonts w:hint="default" w:ascii="Times New Roman" w:hAnsi="Times New Roman" w:eastAsia="仿宋_GB2312" w:cs="Times New Roman"/>
              <w:snapToGrid w:val="0"/>
              <w:spacing w:val="-3"/>
              <w:kern w:val="0"/>
              <w:sz w:val="32"/>
              <w:szCs w:val="32"/>
              <w:lang w:val="en-US" w:eastAsia="zh-CN" w:bidi="ar-SA"/>
            </w:rPr>
            <w:t>2</w:t>
          </w:r>
          <w:r>
            <w:rPr>
              <w:rFonts w:hint="eastAsia" w:ascii="仿宋_GB2312" w:hAnsi="仿宋_GB2312" w:eastAsia="仿宋_GB2312" w:cs="仿宋_GB2312"/>
              <w:snapToGrid w:val="0"/>
              <w:spacing w:val="-3"/>
              <w:kern w:val="0"/>
              <w:sz w:val="32"/>
              <w:szCs w:val="32"/>
              <w:lang w:val="en-US" w:eastAsia="zh-CN" w:bidi="ar-SA"/>
            </w:rPr>
            <w:t>、场次和工位抽签</w:t>
          </w:r>
          <w:r>
            <w:rPr>
              <w:sz w:val="32"/>
              <w:szCs w:val="32"/>
            </w:rPr>
            <w:tab/>
          </w:r>
          <w:r>
            <w:rPr>
              <w:sz w:val="32"/>
              <w:szCs w:val="32"/>
            </w:rPr>
            <w:fldChar w:fldCharType="begin"/>
          </w:r>
          <w:r>
            <w:rPr>
              <w:sz w:val="32"/>
              <w:szCs w:val="32"/>
            </w:rPr>
            <w:instrText xml:space="preserve"> PAGEREF _Toc15137 \h </w:instrText>
          </w:r>
          <w:r>
            <w:rPr>
              <w:sz w:val="32"/>
              <w:szCs w:val="32"/>
            </w:rPr>
            <w:fldChar w:fldCharType="separate"/>
          </w:r>
          <w:r>
            <w:rPr>
              <w:sz w:val="32"/>
              <w:szCs w:val="32"/>
            </w:rPr>
            <w:t xml:space="preserve">- </w:t>
          </w:r>
          <w:r>
            <w:rPr>
              <w:rFonts w:ascii="Times New Roman" w:hAnsi="Times New Roman" w:cs="Times New Roman"/>
              <w:sz w:val="32"/>
              <w:szCs w:val="32"/>
            </w:rPr>
            <w:t>8</w:t>
          </w:r>
          <w:r>
            <w:rPr>
              <w:sz w:val="32"/>
              <w:szCs w:val="32"/>
            </w:rPr>
            <w:t xml:space="preserve"> -</w:t>
          </w:r>
          <w:r>
            <w:rPr>
              <w:sz w:val="32"/>
              <w:szCs w:val="32"/>
            </w:rPr>
            <w:fldChar w:fldCharType="end"/>
          </w:r>
          <w:r>
            <w:rPr>
              <w:rFonts w:hint="eastAsia" w:ascii="仿宋" w:hAnsi="仿宋" w:eastAsia="仿宋" w:cs="仿宋"/>
              <w:sz w:val="32"/>
              <w:szCs w:val="32"/>
            </w:rPr>
            <w:fldChar w:fldCharType="end"/>
          </w:r>
        </w:p>
        <w:p w14:paraId="3598FDFB">
          <w:pPr>
            <w:pStyle w:val="9"/>
            <w:tabs>
              <w:tab w:val="right" w:leader="dot" w:pos="9605"/>
            </w:tabs>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_Toc26082 </w:instrText>
          </w:r>
          <w:r>
            <w:rPr>
              <w:rFonts w:hint="eastAsia" w:ascii="仿宋" w:hAnsi="仿宋" w:eastAsia="仿宋" w:cs="仿宋"/>
              <w:sz w:val="32"/>
              <w:szCs w:val="32"/>
            </w:rPr>
            <w:fldChar w:fldCharType="separate"/>
          </w:r>
          <w:r>
            <w:rPr>
              <w:rFonts w:hint="default" w:ascii="Times New Roman" w:hAnsi="Times New Roman" w:eastAsia="仿宋_GB2312" w:cs="Times New Roman"/>
              <w:snapToGrid w:val="0"/>
              <w:spacing w:val="-3"/>
              <w:kern w:val="0"/>
              <w:sz w:val="32"/>
              <w:szCs w:val="32"/>
              <w:lang w:val="en-US" w:eastAsia="zh-CN" w:bidi="ar-SA"/>
            </w:rPr>
            <w:t>4</w:t>
          </w:r>
          <w:r>
            <w:rPr>
              <w:rFonts w:hint="eastAsia" w:ascii="仿宋_GB2312" w:hAnsi="仿宋_GB2312" w:eastAsia="仿宋_GB2312" w:cs="仿宋_GB2312"/>
              <w:snapToGrid w:val="0"/>
              <w:spacing w:val="-3"/>
              <w:kern w:val="0"/>
              <w:sz w:val="32"/>
              <w:szCs w:val="32"/>
              <w:lang w:val="en-US" w:eastAsia="zh-CN" w:bidi="ar-SA"/>
            </w:rPr>
            <w:t>.</w:t>
          </w:r>
          <w:r>
            <w:rPr>
              <w:rFonts w:hint="default" w:ascii="Times New Roman" w:hAnsi="Times New Roman" w:eastAsia="仿宋_GB2312" w:cs="Times New Roman"/>
              <w:snapToGrid w:val="0"/>
              <w:spacing w:val="-3"/>
              <w:kern w:val="0"/>
              <w:sz w:val="32"/>
              <w:szCs w:val="32"/>
              <w:lang w:val="en-US" w:eastAsia="zh-CN" w:bidi="ar-SA"/>
            </w:rPr>
            <w:t>3</w:t>
          </w:r>
          <w:r>
            <w:rPr>
              <w:rFonts w:hint="eastAsia" w:ascii="仿宋_GB2312" w:hAnsi="仿宋_GB2312" w:eastAsia="仿宋_GB2312" w:cs="仿宋_GB2312"/>
              <w:snapToGrid w:val="0"/>
              <w:spacing w:val="-3"/>
              <w:kern w:val="0"/>
              <w:sz w:val="32"/>
              <w:szCs w:val="32"/>
              <w:lang w:val="en-US" w:eastAsia="zh-CN" w:bidi="ar-SA"/>
            </w:rPr>
            <w:t>、比赛时间安排</w:t>
          </w:r>
          <w:r>
            <w:rPr>
              <w:sz w:val="32"/>
              <w:szCs w:val="32"/>
            </w:rPr>
            <w:tab/>
          </w:r>
          <w:r>
            <w:rPr>
              <w:sz w:val="32"/>
              <w:szCs w:val="32"/>
            </w:rPr>
            <w:fldChar w:fldCharType="begin"/>
          </w:r>
          <w:r>
            <w:rPr>
              <w:sz w:val="32"/>
              <w:szCs w:val="32"/>
            </w:rPr>
            <w:instrText xml:space="preserve"> PAGEREF _Toc26082 \h </w:instrText>
          </w:r>
          <w:r>
            <w:rPr>
              <w:sz w:val="32"/>
              <w:szCs w:val="32"/>
            </w:rPr>
            <w:fldChar w:fldCharType="separate"/>
          </w:r>
          <w:r>
            <w:rPr>
              <w:sz w:val="32"/>
              <w:szCs w:val="32"/>
            </w:rPr>
            <w:t xml:space="preserve">- </w:t>
          </w:r>
          <w:r>
            <w:rPr>
              <w:rFonts w:ascii="Times New Roman" w:hAnsi="Times New Roman" w:cs="Times New Roman"/>
              <w:sz w:val="32"/>
              <w:szCs w:val="32"/>
            </w:rPr>
            <w:t>8</w:t>
          </w:r>
          <w:r>
            <w:rPr>
              <w:sz w:val="32"/>
              <w:szCs w:val="32"/>
            </w:rPr>
            <w:t xml:space="preserve"> -</w:t>
          </w:r>
          <w:r>
            <w:rPr>
              <w:sz w:val="32"/>
              <w:szCs w:val="32"/>
            </w:rPr>
            <w:fldChar w:fldCharType="end"/>
          </w:r>
          <w:r>
            <w:rPr>
              <w:rFonts w:hint="eastAsia" w:ascii="仿宋" w:hAnsi="仿宋" w:eastAsia="仿宋" w:cs="仿宋"/>
              <w:sz w:val="32"/>
              <w:szCs w:val="32"/>
            </w:rPr>
            <w:fldChar w:fldCharType="end"/>
          </w:r>
        </w:p>
        <w:p w14:paraId="2D94985D">
          <w:pPr>
            <w:pStyle w:val="8"/>
            <w:tabs>
              <w:tab w:val="right" w:leader="dot" w:pos="9605"/>
            </w:tabs>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_Toc24205 </w:instrText>
          </w:r>
          <w:r>
            <w:rPr>
              <w:rFonts w:hint="eastAsia" w:ascii="仿宋" w:hAnsi="仿宋" w:eastAsia="仿宋" w:cs="仿宋"/>
              <w:sz w:val="32"/>
              <w:szCs w:val="32"/>
            </w:rPr>
            <w:fldChar w:fldCharType="separate"/>
          </w:r>
          <w:r>
            <w:rPr>
              <w:rFonts w:hint="eastAsia" w:ascii="黑体" w:hAnsi="黑体" w:eastAsia="黑体" w:cs="黑体"/>
              <w:bCs w:val="0"/>
              <w:spacing w:val="-3"/>
              <w:sz w:val="32"/>
              <w:szCs w:val="32"/>
              <w:lang w:val="en-US" w:eastAsia="zh-CN"/>
            </w:rPr>
            <w:t>五、竞赛部分样题</w:t>
          </w:r>
          <w:r>
            <w:rPr>
              <w:sz w:val="32"/>
              <w:szCs w:val="32"/>
            </w:rPr>
            <w:tab/>
          </w:r>
          <w:r>
            <w:rPr>
              <w:sz w:val="32"/>
              <w:szCs w:val="32"/>
            </w:rPr>
            <w:fldChar w:fldCharType="begin"/>
          </w:r>
          <w:r>
            <w:rPr>
              <w:sz w:val="32"/>
              <w:szCs w:val="32"/>
            </w:rPr>
            <w:instrText xml:space="preserve"> PAGEREF _Toc24205 \h </w:instrText>
          </w:r>
          <w:r>
            <w:rPr>
              <w:sz w:val="32"/>
              <w:szCs w:val="32"/>
            </w:rPr>
            <w:fldChar w:fldCharType="separate"/>
          </w:r>
          <w:r>
            <w:rPr>
              <w:sz w:val="32"/>
              <w:szCs w:val="32"/>
            </w:rPr>
            <w:t xml:space="preserve">- </w:t>
          </w:r>
          <w:r>
            <w:rPr>
              <w:rFonts w:ascii="Times New Roman" w:hAnsi="Times New Roman" w:cs="Times New Roman"/>
              <w:sz w:val="32"/>
              <w:szCs w:val="32"/>
            </w:rPr>
            <w:t>9</w:t>
          </w:r>
          <w:r>
            <w:rPr>
              <w:sz w:val="32"/>
              <w:szCs w:val="32"/>
            </w:rPr>
            <w:t xml:space="preserve"> -</w:t>
          </w:r>
          <w:r>
            <w:rPr>
              <w:sz w:val="32"/>
              <w:szCs w:val="32"/>
            </w:rPr>
            <w:fldChar w:fldCharType="end"/>
          </w:r>
          <w:r>
            <w:rPr>
              <w:rFonts w:hint="eastAsia" w:ascii="仿宋" w:hAnsi="仿宋" w:eastAsia="仿宋" w:cs="仿宋"/>
              <w:sz w:val="32"/>
              <w:szCs w:val="32"/>
            </w:rPr>
            <w:fldChar w:fldCharType="end"/>
          </w:r>
        </w:p>
        <w:p w14:paraId="11F9BDD2">
          <w:pPr>
            <w:pStyle w:val="9"/>
            <w:tabs>
              <w:tab w:val="right" w:leader="dot" w:pos="9605"/>
            </w:tabs>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_Toc6131 </w:instrText>
          </w:r>
          <w:r>
            <w:rPr>
              <w:rFonts w:hint="eastAsia" w:ascii="仿宋" w:hAnsi="仿宋" w:eastAsia="仿宋" w:cs="仿宋"/>
              <w:sz w:val="32"/>
              <w:szCs w:val="32"/>
            </w:rPr>
            <w:fldChar w:fldCharType="separate"/>
          </w:r>
          <w:r>
            <w:rPr>
              <w:rFonts w:hint="default" w:ascii="Times New Roman" w:hAnsi="Times New Roman" w:eastAsia="仿宋_GB2312" w:cs="Times New Roman"/>
              <w:spacing w:val="-3"/>
              <w:sz w:val="32"/>
              <w:szCs w:val="32"/>
              <w:lang w:val="en-US" w:eastAsia="zh-CN"/>
            </w:rPr>
            <w:t>5</w:t>
          </w:r>
          <w:r>
            <w:rPr>
              <w:rFonts w:hint="eastAsia" w:ascii="仿宋_GB2312" w:hAnsi="仿宋_GB2312" w:eastAsia="仿宋_GB2312" w:cs="仿宋_GB2312"/>
              <w:spacing w:val="-3"/>
              <w:sz w:val="32"/>
              <w:szCs w:val="32"/>
              <w:lang w:val="en-US" w:eastAsia="zh-CN"/>
            </w:rPr>
            <w:t>.</w:t>
          </w:r>
          <w:r>
            <w:rPr>
              <w:rFonts w:hint="default" w:ascii="Times New Roman" w:hAnsi="Times New Roman" w:eastAsia="仿宋_GB2312" w:cs="Times New Roman"/>
              <w:spacing w:val="-3"/>
              <w:sz w:val="32"/>
              <w:szCs w:val="32"/>
              <w:lang w:val="en-US" w:eastAsia="zh-CN"/>
            </w:rPr>
            <w:t>1</w:t>
          </w:r>
          <w:r>
            <w:rPr>
              <w:rFonts w:hint="eastAsia" w:ascii="仿宋_GB2312" w:hAnsi="仿宋_GB2312" w:eastAsia="仿宋_GB2312" w:cs="仿宋_GB2312"/>
              <w:spacing w:val="-3"/>
              <w:sz w:val="32"/>
              <w:szCs w:val="32"/>
              <w:lang w:val="en-US" w:eastAsia="zh-CN"/>
            </w:rPr>
            <w:t>、理论考核赛（从题库抽取</w:t>
          </w:r>
          <w:r>
            <w:rPr>
              <w:rFonts w:hint="eastAsia" w:ascii="Times New Roman" w:hAnsi="Times New Roman" w:eastAsia="仿宋_GB2312" w:cs="Times New Roman"/>
              <w:spacing w:val="-3"/>
              <w:sz w:val="32"/>
              <w:szCs w:val="32"/>
              <w:lang w:val="en-US" w:eastAsia="zh-CN"/>
            </w:rPr>
            <w:t>10</w:t>
          </w:r>
          <w:r>
            <w:rPr>
              <w:rFonts w:hint="default" w:ascii="Times New Roman" w:hAnsi="Times New Roman" w:eastAsia="仿宋_GB2312" w:cs="Times New Roman"/>
              <w:spacing w:val="-3"/>
              <w:sz w:val="32"/>
              <w:szCs w:val="32"/>
              <w:lang w:val="en-US" w:eastAsia="zh-CN"/>
            </w:rPr>
            <w:t>0</w:t>
          </w:r>
          <w:r>
            <w:rPr>
              <w:rFonts w:hint="eastAsia" w:ascii="仿宋_GB2312" w:hAnsi="仿宋_GB2312" w:eastAsia="仿宋_GB2312" w:cs="仿宋_GB2312"/>
              <w:spacing w:val="-3"/>
              <w:sz w:val="32"/>
              <w:szCs w:val="32"/>
              <w:lang w:val="en-US" w:eastAsia="zh-CN"/>
            </w:rPr>
            <w:t>道）</w:t>
          </w:r>
          <w:r>
            <w:rPr>
              <w:sz w:val="32"/>
              <w:szCs w:val="32"/>
            </w:rPr>
            <w:tab/>
          </w:r>
          <w:r>
            <w:rPr>
              <w:sz w:val="32"/>
              <w:szCs w:val="32"/>
            </w:rPr>
            <w:fldChar w:fldCharType="begin"/>
          </w:r>
          <w:r>
            <w:rPr>
              <w:sz w:val="32"/>
              <w:szCs w:val="32"/>
            </w:rPr>
            <w:instrText xml:space="preserve"> PAGEREF _Toc6131 \h </w:instrText>
          </w:r>
          <w:r>
            <w:rPr>
              <w:sz w:val="32"/>
              <w:szCs w:val="32"/>
            </w:rPr>
            <w:fldChar w:fldCharType="separate"/>
          </w:r>
          <w:r>
            <w:rPr>
              <w:sz w:val="32"/>
              <w:szCs w:val="32"/>
            </w:rPr>
            <w:t xml:space="preserve">- </w:t>
          </w:r>
          <w:r>
            <w:rPr>
              <w:rFonts w:ascii="Times New Roman" w:hAnsi="Times New Roman" w:cs="Times New Roman"/>
              <w:sz w:val="32"/>
              <w:szCs w:val="32"/>
            </w:rPr>
            <w:t>9</w:t>
          </w:r>
          <w:r>
            <w:rPr>
              <w:sz w:val="32"/>
              <w:szCs w:val="32"/>
            </w:rPr>
            <w:t xml:space="preserve"> -</w:t>
          </w:r>
          <w:r>
            <w:rPr>
              <w:sz w:val="32"/>
              <w:szCs w:val="32"/>
            </w:rPr>
            <w:fldChar w:fldCharType="end"/>
          </w:r>
          <w:r>
            <w:rPr>
              <w:rFonts w:hint="eastAsia" w:ascii="仿宋" w:hAnsi="仿宋" w:eastAsia="仿宋" w:cs="仿宋"/>
              <w:sz w:val="32"/>
              <w:szCs w:val="32"/>
            </w:rPr>
            <w:fldChar w:fldCharType="end"/>
          </w:r>
        </w:p>
        <w:p w14:paraId="2C579A59">
          <w:pPr>
            <w:pStyle w:val="9"/>
            <w:tabs>
              <w:tab w:val="right" w:leader="dot" w:pos="9605"/>
            </w:tabs>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_Toc5887 </w:instrText>
          </w:r>
          <w:r>
            <w:rPr>
              <w:rFonts w:hint="eastAsia" w:ascii="仿宋" w:hAnsi="仿宋" w:eastAsia="仿宋" w:cs="仿宋"/>
              <w:sz w:val="32"/>
              <w:szCs w:val="32"/>
            </w:rPr>
            <w:fldChar w:fldCharType="separate"/>
          </w:r>
          <w:r>
            <w:rPr>
              <w:rFonts w:hint="default" w:ascii="Times New Roman" w:hAnsi="Times New Roman" w:eastAsia="仿宋_GB2312" w:cs="Times New Roman"/>
              <w:spacing w:val="-3"/>
              <w:sz w:val="32"/>
              <w:szCs w:val="32"/>
              <w:lang w:val="en-US" w:eastAsia="zh-CN"/>
            </w:rPr>
            <w:t>5</w:t>
          </w:r>
          <w:r>
            <w:rPr>
              <w:rFonts w:hint="eastAsia" w:ascii="仿宋_GB2312" w:hAnsi="仿宋_GB2312" w:eastAsia="仿宋_GB2312" w:cs="仿宋_GB2312"/>
              <w:spacing w:val="-3"/>
              <w:sz w:val="32"/>
              <w:szCs w:val="32"/>
              <w:lang w:val="en-US" w:eastAsia="zh-CN"/>
            </w:rPr>
            <w:t>.</w:t>
          </w:r>
          <w:r>
            <w:rPr>
              <w:rFonts w:hint="default" w:ascii="Times New Roman" w:hAnsi="Times New Roman" w:eastAsia="仿宋_GB2312" w:cs="Times New Roman"/>
              <w:spacing w:val="-3"/>
              <w:sz w:val="32"/>
              <w:szCs w:val="32"/>
              <w:lang w:val="en-US" w:eastAsia="zh-CN"/>
            </w:rPr>
            <w:t>2</w:t>
          </w:r>
          <w:r>
            <w:rPr>
              <w:rFonts w:hint="eastAsia" w:ascii="仿宋_GB2312" w:hAnsi="仿宋_GB2312" w:eastAsia="仿宋_GB2312" w:cs="仿宋_GB2312"/>
              <w:spacing w:val="-3"/>
              <w:sz w:val="32"/>
              <w:szCs w:val="32"/>
              <w:lang w:val="en-US" w:eastAsia="zh-CN"/>
            </w:rPr>
            <w:t>、</w:t>
          </w:r>
          <w:r>
            <w:rPr>
              <w:rFonts w:hint="default" w:ascii="Times New Roman" w:hAnsi="Times New Roman" w:eastAsia="仿宋_GB2312" w:cs="Times New Roman"/>
              <w:spacing w:val="-3"/>
              <w:sz w:val="32"/>
              <w:szCs w:val="32"/>
              <w:lang w:val="en-US" w:eastAsia="zh-CN"/>
            </w:rPr>
            <w:t>JupyteLab</w:t>
          </w:r>
          <w:r>
            <w:rPr>
              <w:rFonts w:hint="eastAsia" w:ascii="仿宋_GB2312" w:hAnsi="仿宋_GB2312" w:eastAsia="仿宋_GB2312" w:cs="仿宋_GB2312"/>
              <w:spacing w:val="-3"/>
              <w:sz w:val="32"/>
              <w:szCs w:val="32"/>
              <w:lang w:val="en-US" w:eastAsia="zh-CN"/>
            </w:rPr>
            <w:t>实验系统</w:t>
          </w:r>
          <w:r>
            <w:rPr>
              <w:sz w:val="32"/>
              <w:szCs w:val="32"/>
            </w:rPr>
            <w:tab/>
          </w:r>
          <w:r>
            <w:rPr>
              <w:sz w:val="32"/>
              <w:szCs w:val="32"/>
            </w:rPr>
            <w:fldChar w:fldCharType="begin"/>
          </w:r>
          <w:r>
            <w:rPr>
              <w:sz w:val="32"/>
              <w:szCs w:val="32"/>
            </w:rPr>
            <w:instrText xml:space="preserve"> PAGEREF _Toc5887 \h </w:instrText>
          </w:r>
          <w:r>
            <w:rPr>
              <w:sz w:val="32"/>
              <w:szCs w:val="32"/>
            </w:rPr>
            <w:fldChar w:fldCharType="separate"/>
          </w:r>
          <w:r>
            <w:rPr>
              <w:sz w:val="32"/>
              <w:szCs w:val="32"/>
            </w:rPr>
            <w:t xml:space="preserve">- </w:t>
          </w:r>
          <w:r>
            <w:rPr>
              <w:rFonts w:ascii="Times New Roman" w:hAnsi="Times New Roman" w:cs="Times New Roman"/>
              <w:sz w:val="32"/>
              <w:szCs w:val="32"/>
            </w:rPr>
            <w:t>10</w:t>
          </w:r>
          <w:r>
            <w:rPr>
              <w:sz w:val="32"/>
              <w:szCs w:val="32"/>
            </w:rPr>
            <w:t xml:space="preserve"> -</w:t>
          </w:r>
          <w:r>
            <w:rPr>
              <w:sz w:val="32"/>
              <w:szCs w:val="32"/>
            </w:rPr>
            <w:fldChar w:fldCharType="end"/>
          </w:r>
          <w:r>
            <w:rPr>
              <w:rFonts w:hint="eastAsia" w:ascii="仿宋" w:hAnsi="仿宋" w:eastAsia="仿宋" w:cs="仿宋"/>
              <w:sz w:val="32"/>
              <w:szCs w:val="32"/>
            </w:rPr>
            <w:fldChar w:fldCharType="end"/>
          </w:r>
        </w:p>
        <w:p w14:paraId="603F6ADD">
          <w:pPr>
            <w:pStyle w:val="8"/>
            <w:tabs>
              <w:tab w:val="right" w:leader="dot" w:pos="9605"/>
            </w:tabs>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_Toc6102 </w:instrText>
          </w:r>
          <w:r>
            <w:rPr>
              <w:rFonts w:hint="eastAsia" w:ascii="仿宋" w:hAnsi="仿宋" w:eastAsia="仿宋" w:cs="仿宋"/>
              <w:sz w:val="32"/>
              <w:szCs w:val="32"/>
            </w:rPr>
            <w:fldChar w:fldCharType="separate"/>
          </w:r>
          <w:r>
            <w:rPr>
              <w:rFonts w:hint="eastAsia" w:ascii="黑体" w:hAnsi="黑体" w:eastAsia="黑体" w:cs="黑体"/>
              <w:bCs w:val="0"/>
              <w:spacing w:val="-3"/>
              <w:sz w:val="32"/>
              <w:szCs w:val="32"/>
              <w:lang w:val="en-US" w:eastAsia="zh-CN"/>
            </w:rPr>
            <w:t>六、大赛技术平台</w:t>
          </w:r>
          <w:r>
            <w:rPr>
              <w:sz w:val="32"/>
              <w:szCs w:val="32"/>
            </w:rPr>
            <w:tab/>
          </w:r>
          <w:r>
            <w:rPr>
              <w:sz w:val="32"/>
              <w:szCs w:val="32"/>
            </w:rPr>
            <w:fldChar w:fldCharType="begin"/>
          </w:r>
          <w:r>
            <w:rPr>
              <w:sz w:val="32"/>
              <w:szCs w:val="32"/>
            </w:rPr>
            <w:instrText xml:space="preserve"> PAGEREF _Toc6102 \h </w:instrText>
          </w:r>
          <w:r>
            <w:rPr>
              <w:sz w:val="32"/>
              <w:szCs w:val="32"/>
            </w:rPr>
            <w:fldChar w:fldCharType="separate"/>
          </w:r>
          <w:r>
            <w:rPr>
              <w:sz w:val="32"/>
              <w:szCs w:val="32"/>
            </w:rPr>
            <w:t xml:space="preserve">- </w:t>
          </w:r>
          <w:r>
            <w:rPr>
              <w:rFonts w:ascii="Times New Roman" w:hAnsi="Times New Roman" w:cs="Times New Roman"/>
              <w:sz w:val="32"/>
              <w:szCs w:val="32"/>
            </w:rPr>
            <w:t>11</w:t>
          </w:r>
          <w:r>
            <w:rPr>
              <w:sz w:val="32"/>
              <w:szCs w:val="32"/>
            </w:rPr>
            <w:t xml:space="preserve"> -</w:t>
          </w:r>
          <w:r>
            <w:rPr>
              <w:sz w:val="32"/>
              <w:szCs w:val="32"/>
            </w:rPr>
            <w:fldChar w:fldCharType="end"/>
          </w:r>
          <w:r>
            <w:rPr>
              <w:rFonts w:hint="eastAsia" w:ascii="仿宋" w:hAnsi="仿宋" w:eastAsia="仿宋" w:cs="仿宋"/>
              <w:sz w:val="32"/>
              <w:szCs w:val="32"/>
            </w:rPr>
            <w:fldChar w:fldCharType="end"/>
          </w:r>
        </w:p>
        <w:p w14:paraId="41256C91">
          <w:pPr>
            <w:pStyle w:val="9"/>
            <w:tabs>
              <w:tab w:val="right" w:leader="dot" w:pos="9605"/>
            </w:tabs>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_Toc23629 </w:instrText>
          </w:r>
          <w:r>
            <w:rPr>
              <w:rFonts w:hint="eastAsia" w:ascii="仿宋" w:hAnsi="仿宋" w:eastAsia="仿宋" w:cs="仿宋"/>
              <w:sz w:val="32"/>
              <w:szCs w:val="32"/>
            </w:rPr>
            <w:fldChar w:fldCharType="separate"/>
          </w:r>
          <w:r>
            <w:rPr>
              <w:rFonts w:hint="default" w:ascii="Times New Roman" w:hAnsi="Times New Roman" w:eastAsia="仿宋_GB2312" w:cs="Times New Roman"/>
              <w:snapToGrid w:val="0"/>
              <w:spacing w:val="-3"/>
              <w:kern w:val="0"/>
              <w:sz w:val="32"/>
              <w:szCs w:val="32"/>
              <w:lang w:val="en-US" w:eastAsia="zh-CN" w:bidi="ar-SA"/>
            </w:rPr>
            <w:t>6</w:t>
          </w:r>
          <w:r>
            <w:rPr>
              <w:rFonts w:hint="eastAsia" w:ascii="仿宋_GB2312" w:hAnsi="仿宋_GB2312" w:eastAsia="仿宋_GB2312" w:cs="仿宋_GB2312"/>
              <w:snapToGrid w:val="0"/>
              <w:spacing w:val="-3"/>
              <w:kern w:val="0"/>
              <w:sz w:val="32"/>
              <w:szCs w:val="32"/>
              <w:lang w:val="en-US" w:eastAsia="en-US" w:bidi="ar-SA"/>
            </w:rPr>
            <w:t>.</w:t>
          </w:r>
          <w:r>
            <w:rPr>
              <w:rFonts w:hint="default" w:ascii="Times New Roman" w:hAnsi="Times New Roman" w:eastAsia="仿宋_GB2312" w:cs="Times New Roman"/>
              <w:snapToGrid w:val="0"/>
              <w:spacing w:val="-3"/>
              <w:kern w:val="0"/>
              <w:sz w:val="32"/>
              <w:szCs w:val="32"/>
              <w:lang w:val="en-US" w:eastAsia="en-US" w:bidi="ar-SA"/>
            </w:rPr>
            <w:t>1</w:t>
          </w:r>
          <w:r>
            <w:rPr>
              <w:rFonts w:hint="eastAsia" w:ascii="仿宋_GB2312" w:hAnsi="仿宋_GB2312" w:eastAsia="仿宋_GB2312" w:cs="仿宋_GB2312"/>
              <w:snapToGrid w:val="0"/>
              <w:spacing w:val="-3"/>
              <w:kern w:val="0"/>
              <w:sz w:val="32"/>
              <w:szCs w:val="32"/>
              <w:lang w:val="en-US" w:eastAsia="en-US" w:bidi="ar-SA"/>
            </w:rPr>
            <w:t>、赛项设备配备情况</w:t>
          </w:r>
          <w:r>
            <w:rPr>
              <w:sz w:val="32"/>
              <w:szCs w:val="32"/>
            </w:rPr>
            <w:tab/>
          </w:r>
          <w:r>
            <w:rPr>
              <w:sz w:val="32"/>
              <w:szCs w:val="32"/>
            </w:rPr>
            <w:fldChar w:fldCharType="begin"/>
          </w:r>
          <w:r>
            <w:rPr>
              <w:sz w:val="32"/>
              <w:szCs w:val="32"/>
            </w:rPr>
            <w:instrText xml:space="preserve"> PAGEREF _Toc23629 \h </w:instrText>
          </w:r>
          <w:r>
            <w:rPr>
              <w:sz w:val="32"/>
              <w:szCs w:val="32"/>
            </w:rPr>
            <w:fldChar w:fldCharType="separate"/>
          </w:r>
          <w:r>
            <w:rPr>
              <w:sz w:val="32"/>
              <w:szCs w:val="32"/>
            </w:rPr>
            <w:t xml:space="preserve">- </w:t>
          </w:r>
          <w:r>
            <w:rPr>
              <w:rFonts w:ascii="Times New Roman" w:hAnsi="Times New Roman" w:cs="Times New Roman"/>
              <w:sz w:val="32"/>
              <w:szCs w:val="32"/>
            </w:rPr>
            <w:t>11</w:t>
          </w:r>
          <w:r>
            <w:rPr>
              <w:sz w:val="32"/>
              <w:szCs w:val="32"/>
            </w:rPr>
            <w:t xml:space="preserve"> -</w:t>
          </w:r>
          <w:r>
            <w:rPr>
              <w:sz w:val="32"/>
              <w:szCs w:val="32"/>
            </w:rPr>
            <w:fldChar w:fldCharType="end"/>
          </w:r>
          <w:r>
            <w:rPr>
              <w:rFonts w:hint="eastAsia" w:ascii="仿宋" w:hAnsi="仿宋" w:eastAsia="仿宋" w:cs="仿宋"/>
              <w:sz w:val="32"/>
              <w:szCs w:val="32"/>
            </w:rPr>
            <w:fldChar w:fldCharType="end"/>
          </w:r>
        </w:p>
        <w:p w14:paraId="7227BA79">
          <w:pPr>
            <w:pStyle w:val="8"/>
            <w:tabs>
              <w:tab w:val="right" w:leader="dot" w:pos="9605"/>
            </w:tabs>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_Toc14113 </w:instrText>
          </w:r>
          <w:r>
            <w:rPr>
              <w:rFonts w:hint="eastAsia" w:ascii="仿宋" w:hAnsi="仿宋" w:eastAsia="仿宋" w:cs="仿宋"/>
              <w:sz w:val="32"/>
              <w:szCs w:val="32"/>
            </w:rPr>
            <w:fldChar w:fldCharType="separate"/>
          </w:r>
          <w:r>
            <w:rPr>
              <w:rFonts w:hint="eastAsia" w:ascii="黑体" w:hAnsi="黑体" w:eastAsia="黑体" w:cs="黑体"/>
              <w:bCs w:val="0"/>
              <w:spacing w:val="-3"/>
              <w:sz w:val="32"/>
              <w:szCs w:val="32"/>
              <w:lang w:val="en-US" w:eastAsia="zh-CN"/>
            </w:rPr>
            <w:t>七、注意事项</w:t>
          </w:r>
          <w:r>
            <w:rPr>
              <w:sz w:val="32"/>
              <w:szCs w:val="32"/>
            </w:rPr>
            <w:tab/>
          </w:r>
          <w:r>
            <w:rPr>
              <w:sz w:val="32"/>
              <w:szCs w:val="32"/>
            </w:rPr>
            <w:fldChar w:fldCharType="begin"/>
          </w:r>
          <w:r>
            <w:rPr>
              <w:sz w:val="32"/>
              <w:szCs w:val="32"/>
            </w:rPr>
            <w:instrText xml:space="preserve"> PAGEREF _Toc14113 \h </w:instrText>
          </w:r>
          <w:r>
            <w:rPr>
              <w:sz w:val="32"/>
              <w:szCs w:val="32"/>
            </w:rPr>
            <w:fldChar w:fldCharType="separate"/>
          </w:r>
          <w:r>
            <w:rPr>
              <w:sz w:val="32"/>
              <w:szCs w:val="32"/>
            </w:rPr>
            <w:t xml:space="preserve">- </w:t>
          </w:r>
          <w:r>
            <w:rPr>
              <w:rFonts w:ascii="Times New Roman" w:hAnsi="Times New Roman" w:cs="Times New Roman"/>
              <w:sz w:val="32"/>
              <w:szCs w:val="32"/>
            </w:rPr>
            <w:t>13</w:t>
          </w:r>
          <w:r>
            <w:rPr>
              <w:sz w:val="32"/>
              <w:szCs w:val="32"/>
            </w:rPr>
            <w:t xml:space="preserve"> -</w:t>
          </w:r>
          <w:r>
            <w:rPr>
              <w:sz w:val="32"/>
              <w:szCs w:val="32"/>
            </w:rPr>
            <w:fldChar w:fldCharType="end"/>
          </w:r>
          <w:r>
            <w:rPr>
              <w:rFonts w:hint="eastAsia" w:ascii="仿宋" w:hAnsi="仿宋" w:eastAsia="仿宋" w:cs="仿宋"/>
              <w:sz w:val="32"/>
              <w:szCs w:val="32"/>
            </w:rPr>
            <w:fldChar w:fldCharType="end"/>
          </w:r>
        </w:p>
        <w:p w14:paraId="293ACC7D">
          <w:pPr>
            <w:spacing w:line="360" w:lineRule="auto"/>
            <w:rPr>
              <w:rFonts w:hint="eastAsia" w:ascii="仿宋" w:hAnsi="仿宋" w:eastAsia="仿宋" w:cs="仿宋"/>
              <w:sz w:val="31"/>
              <w:szCs w:val="31"/>
            </w:rPr>
            <w:sectPr>
              <w:footerReference r:id="rId5" w:type="default"/>
              <w:pgSz w:w="11906" w:h="16839"/>
              <w:pgMar w:top="1431" w:right="1145" w:bottom="1151" w:left="1156" w:header="0" w:footer="989" w:gutter="0"/>
              <w:cols w:space="720" w:num="1"/>
            </w:sectPr>
          </w:pPr>
          <w:r>
            <w:rPr>
              <w:rFonts w:hint="eastAsia" w:ascii="仿宋" w:hAnsi="仿宋" w:eastAsia="仿宋" w:cs="仿宋"/>
              <w:szCs w:val="32"/>
            </w:rPr>
            <w:fldChar w:fldCharType="end"/>
          </w:r>
        </w:p>
      </w:sdtContent>
    </w:sdt>
    <w:p w14:paraId="6D9BAFBD">
      <w:pPr>
        <w:spacing w:before="56" w:line="360" w:lineRule="auto"/>
        <w:ind w:left="574"/>
        <w:outlineLvl w:val="0"/>
        <w:rPr>
          <w:rFonts w:hint="eastAsia" w:ascii="黑体" w:hAnsi="黑体" w:eastAsia="黑体" w:cs="黑体"/>
          <w:b w:val="0"/>
          <w:bCs w:val="0"/>
          <w:sz w:val="32"/>
          <w:szCs w:val="32"/>
        </w:rPr>
      </w:pPr>
      <w:bookmarkStart w:id="30" w:name="_Toc3036"/>
      <w:bookmarkStart w:id="31" w:name="_Toc8306"/>
      <w:bookmarkStart w:id="32" w:name="_Toc19433"/>
      <w:r>
        <w:rPr>
          <w:rFonts w:hint="eastAsia" w:ascii="黑体" w:hAnsi="黑体" w:eastAsia="黑体" w:cs="黑体"/>
          <w:b w:val="0"/>
          <w:bCs w:val="0"/>
          <w:spacing w:val="-3"/>
          <w:sz w:val="32"/>
          <w:szCs w:val="32"/>
        </w:rPr>
        <w:t>一、赛项概述</w:t>
      </w:r>
      <w:bookmarkEnd w:id="30"/>
      <w:bookmarkEnd w:id="31"/>
      <w:bookmarkEnd w:id="32"/>
    </w:p>
    <w:p w14:paraId="1D92547C">
      <w:pPr>
        <w:pStyle w:val="5"/>
        <w:spacing w:before="91" w:line="360" w:lineRule="auto"/>
        <w:ind w:firstLine="584"/>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本项目参考人力资源</w:t>
      </w:r>
      <w:r>
        <w:rPr>
          <w:rFonts w:hint="eastAsia" w:ascii="仿宋_GB2312" w:hAnsi="仿宋_GB2312" w:eastAsia="仿宋_GB2312" w:cs="仿宋_GB2312"/>
          <w:spacing w:val="-3"/>
          <w:sz w:val="32"/>
          <w:szCs w:val="32"/>
          <w:lang w:val="en-US" w:eastAsia="zh-CN"/>
        </w:rPr>
        <w:t>和</w:t>
      </w:r>
      <w:r>
        <w:rPr>
          <w:rFonts w:hint="eastAsia" w:ascii="仿宋_GB2312" w:hAnsi="仿宋_GB2312" w:eastAsia="仿宋_GB2312" w:cs="仿宋_GB2312"/>
          <w:spacing w:val="-3"/>
          <w:sz w:val="32"/>
          <w:szCs w:val="32"/>
        </w:rPr>
        <w:t>社会保障部等部委发布的“人工智能工程技术人员”新职业信息的要求，结合当前新职业从事的工作领域和技能要求，参照人社部发布的《人工智能工程技术人员国家职业技能标准》，同时参考中华人民共和国第二届职业技能大赛的技术工作要求设计本次竞赛的工作内容和考评标准。</w:t>
      </w:r>
    </w:p>
    <w:p w14:paraId="4B368766">
      <w:pPr>
        <w:pStyle w:val="5"/>
        <w:spacing w:before="91" w:line="360" w:lineRule="auto"/>
        <w:ind w:firstLine="584"/>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人工智能技术旨在解决人类重复性劳动以及难以解释的信息分析能力的难题。本次比赛选手需要综合利用计算机视觉、自然语言处理解决现实生产生活中的问题。赛项涵盖了人工智能算法工程的全链路包括但不限于：数据的预处理与分析，模型的选择、搭建与训练以及对模型的评估和工程实现等。选手需具备人工智能的机器学习、深度学习、自然语言处理技术应用、计算机视觉技术应用、综合工程技术应用等方面的职业能力。本项目要求选手尽可能多地考虑条件限制和场景变化情况下模型的可靠程度，并有较强的人工智能工程应用实现能力，利用提供的人工智能工程技术竞赛平台，通过企业级工作实施任务考察选手的综合职业能力。</w:t>
      </w:r>
    </w:p>
    <w:p w14:paraId="55482966">
      <w:pPr>
        <w:spacing w:before="91" w:line="360" w:lineRule="auto"/>
        <w:ind w:left="574"/>
        <w:outlineLvl w:val="0"/>
        <w:rPr>
          <w:rFonts w:hint="eastAsia" w:ascii="黑体" w:hAnsi="黑体" w:eastAsia="黑体" w:cs="黑体"/>
          <w:b w:val="0"/>
          <w:bCs w:val="0"/>
          <w:sz w:val="32"/>
          <w:szCs w:val="32"/>
        </w:rPr>
      </w:pPr>
      <w:bookmarkStart w:id="33" w:name="_Toc22577"/>
      <w:bookmarkStart w:id="34" w:name="_Toc20169"/>
      <w:bookmarkStart w:id="35" w:name="_Toc24329"/>
      <w:r>
        <w:rPr>
          <w:rFonts w:hint="eastAsia" w:ascii="黑体" w:hAnsi="黑体" w:eastAsia="黑体" w:cs="黑体"/>
          <w:b w:val="0"/>
          <w:bCs w:val="0"/>
          <w:spacing w:val="-3"/>
          <w:sz w:val="32"/>
          <w:szCs w:val="32"/>
        </w:rPr>
        <w:t>二、竞赛形式</w:t>
      </w:r>
      <w:bookmarkEnd w:id="33"/>
      <w:bookmarkEnd w:id="34"/>
      <w:bookmarkEnd w:id="35"/>
    </w:p>
    <w:p w14:paraId="12F3F456">
      <w:pPr>
        <w:pStyle w:val="5"/>
        <w:spacing w:before="91" w:line="360" w:lineRule="auto"/>
        <w:ind w:firstLine="636" w:firstLineChars="200"/>
        <w:rPr>
          <w:rFonts w:hint="eastAsia" w:ascii="仿宋_GB2312" w:hAnsi="仿宋_GB2312" w:eastAsia="仿宋_GB2312" w:cs="仿宋_GB2312"/>
          <w:spacing w:val="-1"/>
          <w:sz w:val="32"/>
          <w:szCs w:val="32"/>
          <w:lang w:val="en-US" w:eastAsia="zh-CN"/>
        </w:rPr>
      </w:pPr>
      <w:r>
        <w:rPr>
          <w:rFonts w:hint="eastAsia" w:ascii="仿宋_GB2312" w:hAnsi="仿宋_GB2312" w:eastAsia="仿宋_GB2312" w:cs="仿宋_GB2312"/>
          <w:spacing w:val="-1"/>
          <w:sz w:val="32"/>
          <w:szCs w:val="32"/>
        </w:rPr>
        <w:t>本赛项为个人赛，赛事共计</w:t>
      </w:r>
      <w:r>
        <w:rPr>
          <w:rFonts w:hint="eastAsia" w:ascii="仿宋_GB2312" w:hAnsi="仿宋_GB2312" w:eastAsia="仿宋_GB2312" w:cs="仿宋_GB2312"/>
          <w:spacing w:val="-1"/>
          <w:sz w:val="32"/>
          <w:szCs w:val="32"/>
          <w:lang w:val="en-US" w:eastAsia="zh-CN"/>
        </w:rPr>
        <w:t>一</w:t>
      </w:r>
      <w:r>
        <w:rPr>
          <w:rFonts w:hint="eastAsia" w:ascii="仿宋_GB2312" w:hAnsi="仿宋_GB2312" w:eastAsia="仿宋_GB2312" w:cs="仿宋_GB2312"/>
          <w:spacing w:val="-1"/>
          <w:sz w:val="32"/>
          <w:szCs w:val="32"/>
        </w:rPr>
        <w:t>场，采用线下集中模式进行。</w:t>
      </w:r>
      <w:r>
        <w:rPr>
          <w:rFonts w:hint="eastAsia" w:ascii="仿宋_GB2312" w:hAnsi="仿宋_GB2312" w:eastAsia="仿宋_GB2312" w:cs="仿宋_GB2312"/>
          <w:spacing w:val="-1"/>
          <w:sz w:val="32"/>
          <w:szCs w:val="32"/>
          <w:lang w:val="en-US" w:eastAsia="zh-CN"/>
        </w:rPr>
        <w:t>理论考试</w:t>
      </w:r>
      <w:r>
        <w:rPr>
          <w:rFonts w:hint="default" w:ascii="Times New Roman" w:hAnsi="Times New Roman" w:eastAsia="仿宋_GB2312" w:cs="Times New Roman"/>
          <w:spacing w:val="-1"/>
          <w:sz w:val="32"/>
          <w:szCs w:val="32"/>
          <w:lang w:val="en-US" w:eastAsia="zh-CN"/>
        </w:rPr>
        <w:t>100</w:t>
      </w:r>
      <w:r>
        <w:rPr>
          <w:rFonts w:hint="eastAsia" w:ascii="仿宋_GB2312" w:hAnsi="仿宋_GB2312" w:eastAsia="仿宋_GB2312" w:cs="仿宋_GB2312"/>
          <w:spacing w:val="-1"/>
          <w:sz w:val="32"/>
          <w:szCs w:val="32"/>
          <w:lang w:val="en-US" w:eastAsia="zh-CN"/>
        </w:rPr>
        <w:t>分，实操考试</w:t>
      </w:r>
      <w:r>
        <w:rPr>
          <w:rFonts w:hint="default" w:ascii="Times New Roman" w:hAnsi="Times New Roman" w:eastAsia="仿宋_GB2312" w:cs="Times New Roman"/>
          <w:spacing w:val="-1"/>
          <w:sz w:val="32"/>
          <w:szCs w:val="32"/>
          <w:lang w:val="en-US" w:eastAsia="zh-CN"/>
        </w:rPr>
        <w:t>100</w:t>
      </w:r>
      <w:r>
        <w:rPr>
          <w:rFonts w:hint="eastAsia" w:ascii="仿宋_GB2312" w:hAnsi="仿宋_GB2312" w:eastAsia="仿宋_GB2312" w:cs="仿宋_GB2312"/>
          <w:spacing w:val="-1"/>
          <w:sz w:val="32"/>
          <w:szCs w:val="32"/>
          <w:lang w:val="en-US" w:eastAsia="zh-CN"/>
        </w:rPr>
        <w:t>分，最终总分为=理论考试*</w:t>
      </w:r>
      <w:r>
        <w:rPr>
          <w:rFonts w:hint="eastAsia" w:ascii="Times New Roman" w:hAnsi="Times New Roman" w:eastAsia="仿宋_GB2312" w:cs="Times New Roman"/>
          <w:spacing w:val="-1"/>
          <w:sz w:val="32"/>
          <w:szCs w:val="32"/>
          <w:lang w:val="en-US" w:eastAsia="zh-CN"/>
        </w:rPr>
        <w:t>3</w:t>
      </w:r>
      <w:r>
        <w:rPr>
          <w:rFonts w:hint="default" w:ascii="Times New Roman" w:hAnsi="Times New Roman" w:eastAsia="仿宋_GB2312" w:cs="Times New Roman"/>
          <w:spacing w:val="-1"/>
          <w:sz w:val="32"/>
          <w:szCs w:val="32"/>
          <w:lang w:val="en-US" w:eastAsia="zh-CN"/>
        </w:rPr>
        <w:t>0</w:t>
      </w:r>
      <w:r>
        <w:rPr>
          <w:rFonts w:hint="eastAsia" w:ascii="仿宋_GB2312" w:hAnsi="仿宋_GB2312" w:eastAsia="仿宋_GB2312" w:cs="仿宋_GB2312"/>
          <w:spacing w:val="-1"/>
          <w:sz w:val="32"/>
          <w:szCs w:val="32"/>
          <w:lang w:val="en-US" w:eastAsia="zh-CN"/>
        </w:rPr>
        <w:t>%+实操*</w:t>
      </w:r>
      <w:r>
        <w:rPr>
          <w:rFonts w:hint="eastAsia" w:ascii="Times New Roman" w:hAnsi="Times New Roman" w:eastAsia="仿宋_GB2312" w:cs="Times New Roman"/>
          <w:spacing w:val="-1"/>
          <w:sz w:val="32"/>
          <w:szCs w:val="32"/>
          <w:lang w:val="en-US" w:eastAsia="zh-CN"/>
        </w:rPr>
        <w:t>7</w:t>
      </w:r>
      <w:r>
        <w:rPr>
          <w:rFonts w:hint="default" w:ascii="Times New Roman" w:hAnsi="Times New Roman" w:eastAsia="仿宋_GB2312" w:cs="Times New Roman"/>
          <w:spacing w:val="-1"/>
          <w:sz w:val="32"/>
          <w:szCs w:val="32"/>
          <w:lang w:val="en-US" w:eastAsia="zh-CN"/>
        </w:rPr>
        <w:t>0</w:t>
      </w:r>
      <w:r>
        <w:rPr>
          <w:rFonts w:hint="eastAsia" w:ascii="仿宋_GB2312" w:hAnsi="仿宋_GB2312" w:eastAsia="仿宋_GB2312" w:cs="仿宋_GB2312"/>
          <w:spacing w:val="-1"/>
          <w:sz w:val="32"/>
          <w:szCs w:val="32"/>
          <w:lang w:val="en-US" w:eastAsia="zh-CN"/>
        </w:rPr>
        <w:t>%，</w:t>
      </w:r>
    </w:p>
    <w:p w14:paraId="53A5A86A">
      <w:pPr>
        <w:rPr>
          <w:rFonts w:hint="eastAsia" w:ascii="仿宋_GB2312" w:hAnsi="仿宋_GB2312" w:eastAsia="仿宋_GB2312" w:cs="仿宋_GB2312"/>
          <w:spacing w:val="-1"/>
          <w:sz w:val="32"/>
          <w:szCs w:val="32"/>
          <w:lang w:val="en-US" w:eastAsia="zh-CN"/>
        </w:rPr>
      </w:pPr>
      <w:r>
        <w:rPr>
          <w:rFonts w:hint="eastAsia" w:ascii="仿宋_GB2312" w:hAnsi="仿宋_GB2312" w:eastAsia="仿宋_GB2312" w:cs="仿宋_GB2312"/>
          <w:spacing w:val="-1"/>
          <w:sz w:val="32"/>
          <w:szCs w:val="32"/>
          <w:lang w:val="en-US" w:eastAsia="zh-CN"/>
        </w:rPr>
        <w:br w:type="page"/>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4"/>
        <w:gridCol w:w="4959"/>
        <w:gridCol w:w="1718"/>
        <w:gridCol w:w="1794"/>
      </w:tblGrid>
      <w:tr w14:paraId="6FCC1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4" w:type="dxa"/>
            <w:tcBorders>
              <w:top w:val="single" w:color="auto" w:sz="4" w:space="0"/>
              <w:left w:val="single" w:color="auto" w:sz="4" w:space="0"/>
              <w:bottom w:val="single" w:color="auto" w:sz="4" w:space="0"/>
              <w:right w:val="single" w:color="auto" w:sz="4" w:space="0"/>
            </w:tcBorders>
          </w:tcPr>
          <w:p w14:paraId="36DEBA30">
            <w:pPr>
              <w:pStyle w:val="5"/>
              <w:widowControl w:val="0"/>
              <w:spacing w:before="91" w:line="216" w:lineRule="auto"/>
              <w:jc w:val="center"/>
              <w:rPr>
                <w:rFonts w:hint="eastAsia" w:ascii="仿宋_GB2312" w:hAnsi="仿宋_GB2312" w:eastAsia="仿宋_GB2312" w:cs="仿宋_GB2312"/>
                <w:b/>
                <w:bCs/>
                <w:spacing w:val="-1"/>
                <w:sz w:val="28"/>
                <w:szCs w:val="28"/>
                <w:lang w:eastAsia="zh-CN"/>
              </w:rPr>
            </w:pPr>
            <w:r>
              <w:rPr>
                <w:rFonts w:hint="eastAsia" w:ascii="仿宋_GB2312" w:hAnsi="仿宋_GB2312" w:eastAsia="仿宋_GB2312" w:cs="仿宋_GB2312"/>
                <w:b/>
                <w:bCs/>
                <w:spacing w:val="-1"/>
                <w:sz w:val="28"/>
                <w:szCs w:val="28"/>
                <w:lang w:eastAsia="zh-CN"/>
              </w:rPr>
              <w:t>模块</w:t>
            </w:r>
          </w:p>
          <w:p w14:paraId="404268AC">
            <w:pPr>
              <w:pStyle w:val="5"/>
              <w:widowControl w:val="0"/>
              <w:spacing w:before="91" w:line="216" w:lineRule="auto"/>
              <w:jc w:val="center"/>
              <w:rPr>
                <w:rFonts w:hint="eastAsia" w:ascii="仿宋_GB2312" w:hAnsi="仿宋_GB2312" w:eastAsia="仿宋_GB2312" w:cs="仿宋_GB2312"/>
                <w:b/>
                <w:bCs/>
                <w:spacing w:val="-1"/>
                <w:sz w:val="28"/>
                <w:szCs w:val="28"/>
                <w:lang w:eastAsia="zh-CN"/>
              </w:rPr>
            </w:pPr>
            <w:r>
              <w:rPr>
                <w:rFonts w:hint="eastAsia" w:ascii="仿宋_GB2312" w:hAnsi="仿宋_GB2312" w:eastAsia="仿宋_GB2312" w:cs="仿宋_GB2312"/>
                <w:b/>
                <w:bCs/>
                <w:spacing w:val="-1"/>
                <w:sz w:val="28"/>
                <w:szCs w:val="28"/>
                <w:lang w:eastAsia="zh-CN"/>
              </w:rPr>
              <w:t>编号</w:t>
            </w:r>
          </w:p>
        </w:tc>
        <w:tc>
          <w:tcPr>
            <w:tcW w:w="4959" w:type="dxa"/>
            <w:tcBorders>
              <w:top w:val="single" w:color="auto" w:sz="4" w:space="0"/>
              <w:left w:val="single" w:color="auto" w:sz="4" w:space="0"/>
              <w:bottom w:val="single" w:color="auto" w:sz="4" w:space="0"/>
              <w:right w:val="single" w:color="auto" w:sz="4" w:space="0"/>
            </w:tcBorders>
            <w:vAlign w:val="center"/>
          </w:tcPr>
          <w:p w14:paraId="2D73BD96">
            <w:pPr>
              <w:pStyle w:val="5"/>
              <w:widowControl w:val="0"/>
              <w:spacing w:before="91" w:line="216" w:lineRule="auto"/>
              <w:ind w:left="570"/>
              <w:jc w:val="center"/>
              <w:rPr>
                <w:rFonts w:hint="eastAsia" w:ascii="仿宋_GB2312" w:hAnsi="仿宋_GB2312" w:eastAsia="仿宋_GB2312" w:cs="仿宋_GB2312"/>
                <w:b/>
                <w:bCs/>
                <w:spacing w:val="-1"/>
                <w:sz w:val="28"/>
                <w:szCs w:val="28"/>
                <w:lang w:eastAsia="zh-CN"/>
              </w:rPr>
            </w:pPr>
            <w:r>
              <w:rPr>
                <w:rFonts w:hint="eastAsia" w:ascii="仿宋_GB2312" w:hAnsi="仿宋_GB2312" w:eastAsia="仿宋_GB2312" w:cs="仿宋_GB2312"/>
                <w:b/>
                <w:bCs/>
                <w:spacing w:val="-1"/>
                <w:sz w:val="28"/>
                <w:szCs w:val="28"/>
                <w:lang w:eastAsia="zh-CN"/>
              </w:rPr>
              <w:t>模块名称</w:t>
            </w:r>
          </w:p>
        </w:tc>
        <w:tc>
          <w:tcPr>
            <w:tcW w:w="1718" w:type="dxa"/>
            <w:tcBorders>
              <w:top w:val="single" w:color="auto" w:sz="4" w:space="0"/>
              <w:left w:val="single" w:color="auto" w:sz="4" w:space="0"/>
              <w:bottom w:val="single" w:color="auto" w:sz="4" w:space="0"/>
              <w:right w:val="single" w:color="auto" w:sz="4" w:space="0"/>
            </w:tcBorders>
            <w:vAlign w:val="center"/>
          </w:tcPr>
          <w:p w14:paraId="0DB26EB3">
            <w:pPr>
              <w:pStyle w:val="5"/>
              <w:widowControl w:val="0"/>
              <w:spacing w:before="91" w:line="216" w:lineRule="auto"/>
              <w:jc w:val="center"/>
              <w:rPr>
                <w:rFonts w:hint="eastAsia" w:ascii="仿宋_GB2312" w:hAnsi="仿宋_GB2312" w:eastAsia="仿宋_GB2312" w:cs="仿宋_GB2312"/>
                <w:b/>
                <w:bCs/>
                <w:spacing w:val="-1"/>
                <w:sz w:val="28"/>
                <w:szCs w:val="28"/>
                <w:lang w:eastAsia="zh-CN"/>
              </w:rPr>
            </w:pPr>
            <w:r>
              <w:rPr>
                <w:rFonts w:hint="eastAsia" w:ascii="仿宋_GB2312" w:hAnsi="仿宋_GB2312" w:eastAsia="仿宋_GB2312" w:cs="仿宋_GB2312"/>
                <w:b/>
                <w:bCs/>
                <w:spacing w:val="-1"/>
                <w:sz w:val="28"/>
                <w:szCs w:val="28"/>
                <w:lang w:eastAsia="zh-CN"/>
              </w:rPr>
              <w:t>竞赛时长</w:t>
            </w:r>
          </w:p>
        </w:tc>
        <w:tc>
          <w:tcPr>
            <w:tcW w:w="1794" w:type="dxa"/>
            <w:tcBorders>
              <w:top w:val="single" w:color="auto" w:sz="4" w:space="0"/>
              <w:left w:val="single" w:color="auto" w:sz="4" w:space="0"/>
              <w:bottom w:val="single" w:color="auto" w:sz="4" w:space="0"/>
              <w:right w:val="single" w:color="auto" w:sz="4" w:space="0"/>
            </w:tcBorders>
            <w:vAlign w:val="center"/>
          </w:tcPr>
          <w:p w14:paraId="638ECEFC">
            <w:pPr>
              <w:pStyle w:val="5"/>
              <w:widowControl w:val="0"/>
              <w:spacing w:before="91" w:line="216" w:lineRule="auto"/>
              <w:jc w:val="center"/>
              <w:rPr>
                <w:rFonts w:hint="eastAsia" w:ascii="仿宋_GB2312" w:hAnsi="仿宋_GB2312" w:eastAsia="仿宋_GB2312" w:cs="仿宋_GB2312"/>
                <w:b/>
                <w:bCs/>
                <w:spacing w:val="-1"/>
                <w:sz w:val="28"/>
                <w:szCs w:val="28"/>
                <w:lang w:val="en-US" w:eastAsia="zh-CN"/>
              </w:rPr>
            </w:pPr>
            <w:r>
              <w:rPr>
                <w:rFonts w:hint="eastAsia" w:ascii="仿宋_GB2312" w:hAnsi="仿宋_GB2312" w:eastAsia="仿宋_GB2312" w:cs="仿宋_GB2312"/>
                <w:b/>
                <w:bCs/>
                <w:spacing w:val="-1"/>
                <w:sz w:val="28"/>
                <w:szCs w:val="28"/>
                <w:lang w:eastAsia="zh-CN"/>
              </w:rPr>
              <w:t>分值</w:t>
            </w:r>
            <w:r>
              <w:rPr>
                <w:rFonts w:hint="eastAsia" w:ascii="仿宋_GB2312" w:hAnsi="仿宋_GB2312" w:eastAsia="仿宋_GB2312" w:cs="仿宋_GB2312"/>
                <w:b/>
                <w:bCs/>
                <w:spacing w:val="-1"/>
                <w:sz w:val="28"/>
                <w:szCs w:val="28"/>
                <w:lang w:val="en-US" w:eastAsia="zh-CN"/>
              </w:rPr>
              <w:t>占比</w:t>
            </w:r>
          </w:p>
        </w:tc>
      </w:tr>
      <w:tr w14:paraId="3BAE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4" w:type="dxa"/>
            <w:tcBorders>
              <w:top w:val="single" w:color="auto" w:sz="4" w:space="0"/>
              <w:left w:val="single" w:color="auto" w:sz="4" w:space="0"/>
              <w:bottom w:val="single" w:color="auto" w:sz="4" w:space="0"/>
              <w:right w:val="single" w:color="auto" w:sz="4" w:space="0"/>
            </w:tcBorders>
          </w:tcPr>
          <w:p w14:paraId="501F3B52">
            <w:pPr>
              <w:pStyle w:val="5"/>
              <w:widowControl w:val="0"/>
              <w:spacing w:before="91" w:line="216" w:lineRule="auto"/>
              <w:ind w:left="570"/>
              <w:rPr>
                <w:rFonts w:hint="eastAsia" w:ascii="仿宋_GB2312" w:hAnsi="仿宋_GB2312" w:eastAsia="仿宋_GB2312" w:cs="仿宋_GB2312"/>
                <w:spacing w:val="-1"/>
                <w:sz w:val="28"/>
                <w:szCs w:val="28"/>
                <w:lang w:eastAsia="zh-CN"/>
              </w:rPr>
            </w:pPr>
            <w:r>
              <w:rPr>
                <w:rFonts w:hint="default" w:ascii="Times New Roman" w:hAnsi="Times New Roman" w:eastAsia="仿宋_GB2312" w:cs="Times New Roman"/>
                <w:spacing w:val="-1"/>
                <w:sz w:val="28"/>
                <w:szCs w:val="28"/>
                <w:lang w:eastAsia="zh-CN"/>
              </w:rPr>
              <w:t>A</w:t>
            </w:r>
          </w:p>
        </w:tc>
        <w:tc>
          <w:tcPr>
            <w:tcW w:w="4959" w:type="dxa"/>
            <w:tcBorders>
              <w:top w:val="single" w:color="auto" w:sz="4" w:space="0"/>
              <w:left w:val="single" w:color="auto" w:sz="4" w:space="0"/>
              <w:bottom w:val="single" w:color="auto" w:sz="4" w:space="0"/>
              <w:right w:val="single" w:color="auto" w:sz="4" w:space="0"/>
            </w:tcBorders>
          </w:tcPr>
          <w:p w14:paraId="2CD49EF9">
            <w:pPr>
              <w:pStyle w:val="5"/>
              <w:widowControl w:val="0"/>
              <w:spacing w:before="91" w:line="216" w:lineRule="auto"/>
              <w:jc w:val="center"/>
              <w:rPr>
                <w:rFonts w:hint="eastAsia" w:ascii="仿宋_GB2312" w:hAnsi="仿宋_GB2312" w:eastAsia="仿宋_GB2312" w:cs="仿宋_GB2312"/>
                <w:spacing w:val="-1"/>
                <w:sz w:val="28"/>
                <w:szCs w:val="28"/>
                <w:lang w:val="en-US" w:eastAsia="zh-CN"/>
              </w:rPr>
            </w:pPr>
            <w:r>
              <w:rPr>
                <w:rFonts w:hint="eastAsia" w:ascii="仿宋_GB2312" w:hAnsi="仿宋_GB2312" w:eastAsia="仿宋_GB2312" w:cs="仿宋_GB2312"/>
                <w:spacing w:val="-1"/>
                <w:sz w:val="28"/>
                <w:szCs w:val="28"/>
                <w:lang w:val="en-US" w:eastAsia="zh-CN"/>
              </w:rPr>
              <w:t>人工智能理论考核（笔试）</w:t>
            </w:r>
          </w:p>
        </w:tc>
        <w:tc>
          <w:tcPr>
            <w:tcW w:w="1718" w:type="dxa"/>
            <w:tcBorders>
              <w:top w:val="single" w:color="auto" w:sz="4" w:space="0"/>
              <w:left w:val="single" w:color="auto" w:sz="4" w:space="0"/>
              <w:right w:val="single" w:color="auto" w:sz="4" w:space="0"/>
            </w:tcBorders>
            <w:vAlign w:val="center"/>
          </w:tcPr>
          <w:p w14:paraId="088CAB27">
            <w:pPr>
              <w:pStyle w:val="5"/>
              <w:widowControl w:val="0"/>
              <w:spacing w:before="91" w:line="216" w:lineRule="auto"/>
              <w:jc w:val="center"/>
              <w:rPr>
                <w:rFonts w:hint="eastAsia" w:ascii="仿宋_GB2312" w:hAnsi="仿宋_GB2312" w:eastAsia="仿宋_GB2312" w:cs="仿宋_GB2312"/>
                <w:spacing w:val="-1"/>
                <w:sz w:val="28"/>
                <w:szCs w:val="28"/>
                <w:lang w:eastAsia="zh-CN"/>
              </w:rPr>
            </w:pPr>
            <w:r>
              <w:rPr>
                <w:rFonts w:hint="default" w:ascii="Times New Roman" w:hAnsi="Times New Roman" w:eastAsia="仿宋_GB2312" w:cs="Times New Roman"/>
                <w:spacing w:val="-1"/>
                <w:sz w:val="28"/>
                <w:szCs w:val="28"/>
                <w:lang w:val="en-US" w:eastAsia="zh-CN"/>
              </w:rPr>
              <w:t>1</w:t>
            </w:r>
            <w:r>
              <w:rPr>
                <w:rFonts w:hint="eastAsia" w:ascii="Times New Roman" w:hAnsi="Times New Roman" w:eastAsia="仿宋_GB2312" w:cs="Times New Roman"/>
                <w:spacing w:val="-1"/>
                <w:sz w:val="28"/>
                <w:szCs w:val="28"/>
                <w:lang w:val="en-US" w:eastAsia="zh-CN"/>
              </w:rPr>
              <w:t>.5</w:t>
            </w:r>
            <w:r>
              <w:rPr>
                <w:rFonts w:hint="eastAsia" w:ascii="仿宋_GB2312" w:hAnsi="仿宋_GB2312" w:eastAsia="仿宋_GB2312" w:cs="仿宋_GB2312"/>
                <w:spacing w:val="-1"/>
                <w:sz w:val="28"/>
                <w:szCs w:val="28"/>
                <w:lang w:eastAsia="zh-CN"/>
              </w:rPr>
              <w:t>小时</w:t>
            </w:r>
          </w:p>
        </w:tc>
        <w:tc>
          <w:tcPr>
            <w:tcW w:w="1794" w:type="dxa"/>
            <w:tcBorders>
              <w:top w:val="single" w:color="auto" w:sz="4" w:space="0"/>
              <w:left w:val="single" w:color="auto" w:sz="4" w:space="0"/>
              <w:bottom w:val="single" w:color="auto" w:sz="4" w:space="0"/>
              <w:right w:val="single" w:color="auto" w:sz="4" w:space="0"/>
            </w:tcBorders>
          </w:tcPr>
          <w:p w14:paraId="757E7788">
            <w:pPr>
              <w:pStyle w:val="5"/>
              <w:widowControl w:val="0"/>
              <w:spacing w:before="91" w:line="216" w:lineRule="auto"/>
              <w:ind w:left="570"/>
              <w:rPr>
                <w:rFonts w:hint="eastAsia" w:ascii="仿宋_GB2312" w:hAnsi="仿宋_GB2312" w:eastAsia="仿宋_GB2312" w:cs="仿宋_GB2312"/>
                <w:spacing w:val="-1"/>
                <w:sz w:val="28"/>
                <w:szCs w:val="28"/>
                <w:lang w:val="en-US" w:eastAsia="zh-CN"/>
              </w:rPr>
            </w:pPr>
            <w:r>
              <w:rPr>
                <w:rFonts w:hint="default" w:ascii="Times New Roman" w:hAnsi="Times New Roman" w:eastAsia="仿宋_GB2312" w:cs="Times New Roman"/>
                <w:spacing w:val="-1"/>
                <w:sz w:val="28"/>
                <w:szCs w:val="28"/>
                <w:lang w:val="en-US" w:eastAsia="zh-CN"/>
              </w:rPr>
              <w:t>100</w:t>
            </w:r>
          </w:p>
        </w:tc>
      </w:tr>
      <w:tr w14:paraId="059D1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4" w:type="dxa"/>
            <w:tcBorders>
              <w:top w:val="single" w:color="auto" w:sz="4" w:space="0"/>
              <w:left w:val="single" w:color="auto" w:sz="4" w:space="0"/>
              <w:bottom w:val="single" w:color="auto" w:sz="4" w:space="0"/>
              <w:right w:val="single" w:color="auto" w:sz="4" w:space="0"/>
            </w:tcBorders>
          </w:tcPr>
          <w:p w14:paraId="3B87F350">
            <w:pPr>
              <w:pStyle w:val="5"/>
              <w:widowControl w:val="0"/>
              <w:spacing w:before="91" w:line="216" w:lineRule="auto"/>
              <w:ind w:left="570"/>
              <w:rPr>
                <w:rFonts w:hint="eastAsia" w:ascii="仿宋_GB2312" w:hAnsi="仿宋_GB2312" w:eastAsia="仿宋_GB2312" w:cs="仿宋_GB2312"/>
                <w:spacing w:val="-1"/>
                <w:sz w:val="28"/>
                <w:szCs w:val="28"/>
                <w:lang w:eastAsia="zh-CN"/>
              </w:rPr>
            </w:pPr>
            <w:r>
              <w:rPr>
                <w:rFonts w:hint="default" w:ascii="Times New Roman" w:hAnsi="Times New Roman" w:eastAsia="仿宋_GB2312" w:cs="Times New Roman"/>
                <w:spacing w:val="-1"/>
                <w:sz w:val="28"/>
                <w:szCs w:val="28"/>
                <w:lang w:eastAsia="zh-CN"/>
              </w:rPr>
              <w:t>B</w:t>
            </w:r>
          </w:p>
        </w:tc>
        <w:tc>
          <w:tcPr>
            <w:tcW w:w="4959" w:type="dxa"/>
            <w:tcBorders>
              <w:top w:val="single" w:color="auto" w:sz="4" w:space="0"/>
              <w:left w:val="single" w:color="auto" w:sz="4" w:space="0"/>
              <w:bottom w:val="single" w:color="auto" w:sz="4" w:space="0"/>
              <w:right w:val="single" w:color="auto" w:sz="4" w:space="0"/>
            </w:tcBorders>
          </w:tcPr>
          <w:p w14:paraId="688070CC">
            <w:pPr>
              <w:pStyle w:val="5"/>
              <w:widowControl w:val="0"/>
              <w:spacing w:before="91" w:line="216" w:lineRule="auto"/>
              <w:ind w:left="570"/>
              <w:jc w:val="center"/>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自然语言处理技术应用</w:t>
            </w:r>
          </w:p>
        </w:tc>
        <w:tc>
          <w:tcPr>
            <w:tcW w:w="1718" w:type="dxa"/>
            <w:vMerge w:val="restart"/>
            <w:tcBorders>
              <w:left w:val="single" w:color="auto" w:sz="4" w:space="0"/>
              <w:right w:val="single" w:color="auto" w:sz="4" w:space="0"/>
            </w:tcBorders>
            <w:vAlign w:val="center"/>
          </w:tcPr>
          <w:p w14:paraId="36944042">
            <w:pPr>
              <w:pStyle w:val="5"/>
              <w:widowControl w:val="0"/>
              <w:spacing w:before="91" w:line="216" w:lineRule="auto"/>
              <w:jc w:val="center"/>
              <w:rPr>
                <w:rFonts w:hint="eastAsia" w:ascii="仿宋_GB2312" w:hAnsi="仿宋_GB2312" w:eastAsia="仿宋_GB2312" w:cs="仿宋_GB2312"/>
                <w:spacing w:val="-1"/>
                <w:sz w:val="28"/>
                <w:szCs w:val="28"/>
                <w:lang w:val="en-US" w:eastAsia="zh-CN"/>
              </w:rPr>
            </w:pPr>
            <w:r>
              <w:rPr>
                <w:rFonts w:hint="default" w:ascii="Times New Roman" w:hAnsi="Times New Roman" w:eastAsia="仿宋_GB2312" w:cs="Times New Roman"/>
                <w:spacing w:val="-1"/>
                <w:sz w:val="28"/>
                <w:szCs w:val="28"/>
                <w:lang w:val="en-US" w:eastAsia="zh-CN"/>
              </w:rPr>
              <w:t>3</w:t>
            </w:r>
            <w:r>
              <w:rPr>
                <w:rFonts w:hint="eastAsia" w:ascii="仿宋_GB2312" w:hAnsi="仿宋_GB2312" w:eastAsia="仿宋_GB2312" w:cs="仿宋_GB2312"/>
                <w:spacing w:val="-1"/>
                <w:sz w:val="28"/>
                <w:szCs w:val="28"/>
                <w:lang w:val="en-US" w:eastAsia="zh-CN"/>
              </w:rPr>
              <w:t>小时</w:t>
            </w:r>
          </w:p>
        </w:tc>
        <w:tc>
          <w:tcPr>
            <w:tcW w:w="1794" w:type="dxa"/>
            <w:tcBorders>
              <w:top w:val="single" w:color="auto" w:sz="4" w:space="0"/>
              <w:left w:val="single" w:color="auto" w:sz="4" w:space="0"/>
              <w:bottom w:val="single" w:color="auto" w:sz="4" w:space="0"/>
              <w:right w:val="single" w:color="auto" w:sz="4" w:space="0"/>
            </w:tcBorders>
          </w:tcPr>
          <w:p w14:paraId="284E265B">
            <w:pPr>
              <w:pStyle w:val="5"/>
              <w:widowControl w:val="0"/>
              <w:spacing w:before="91" w:line="216" w:lineRule="auto"/>
              <w:ind w:left="570"/>
              <w:rPr>
                <w:rFonts w:hint="eastAsia" w:ascii="仿宋_GB2312" w:hAnsi="仿宋_GB2312" w:eastAsia="仿宋_GB2312" w:cs="仿宋_GB2312"/>
                <w:spacing w:val="-1"/>
                <w:sz w:val="28"/>
                <w:szCs w:val="28"/>
                <w:lang w:val="en-US" w:eastAsia="zh-CN"/>
              </w:rPr>
            </w:pPr>
            <w:r>
              <w:rPr>
                <w:rFonts w:hint="default" w:ascii="Times New Roman" w:hAnsi="Times New Roman" w:eastAsia="仿宋_GB2312" w:cs="Times New Roman"/>
                <w:spacing w:val="-1"/>
                <w:sz w:val="28"/>
                <w:szCs w:val="28"/>
                <w:lang w:val="en-US" w:eastAsia="zh-CN"/>
              </w:rPr>
              <w:t>40</w:t>
            </w:r>
          </w:p>
        </w:tc>
      </w:tr>
      <w:tr w14:paraId="46089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4" w:type="dxa"/>
            <w:tcBorders>
              <w:top w:val="single" w:color="auto" w:sz="4" w:space="0"/>
              <w:left w:val="single" w:color="auto" w:sz="4" w:space="0"/>
              <w:bottom w:val="single" w:color="auto" w:sz="4" w:space="0"/>
              <w:right w:val="single" w:color="auto" w:sz="4" w:space="0"/>
            </w:tcBorders>
          </w:tcPr>
          <w:p w14:paraId="3EABCEF5">
            <w:pPr>
              <w:pStyle w:val="5"/>
              <w:widowControl w:val="0"/>
              <w:spacing w:before="91" w:line="216" w:lineRule="auto"/>
              <w:ind w:left="570"/>
              <w:rPr>
                <w:rFonts w:hint="eastAsia" w:ascii="仿宋_GB2312" w:hAnsi="仿宋_GB2312" w:eastAsia="仿宋_GB2312" w:cs="仿宋_GB2312"/>
                <w:spacing w:val="-1"/>
                <w:sz w:val="28"/>
                <w:szCs w:val="28"/>
                <w:lang w:eastAsia="zh-CN"/>
              </w:rPr>
            </w:pPr>
            <w:r>
              <w:rPr>
                <w:rFonts w:hint="default" w:ascii="Times New Roman" w:hAnsi="Times New Roman" w:eastAsia="仿宋_GB2312" w:cs="Times New Roman"/>
                <w:spacing w:val="-1"/>
                <w:sz w:val="28"/>
                <w:szCs w:val="28"/>
                <w:lang w:eastAsia="zh-CN"/>
              </w:rPr>
              <w:t>C</w:t>
            </w:r>
          </w:p>
        </w:tc>
        <w:tc>
          <w:tcPr>
            <w:tcW w:w="4959" w:type="dxa"/>
            <w:tcBorders>
              <w:top w:val="single" w:color="auto" w:sz="4" w:space="0"/>
              <w:left w:val="single" w:color="auto" w:sz="4" w:space="0"/>
              <w:bottom w:val="single" w:color="auto" w:sz="4" w:space="0"/>
              <w:right w:val="single" w:color="auto" w:sz="4" w:space="0"/>
            </w:tcBorders>
          </w:tcPr>
          <w:p w14:paraId="671DC7FE">
            <w:pPr>
              <w:pStyle w:val="5"/>
              <w:widowControl w:val="0"/>
              <w:spacing w:before="91" w:line="216" w:lineRule="auto"/>
              <w:ind w:left="570"/>
              <w:jc w:val="center"/>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计算机视觉技术应用</w:t>
            </w:r>
          </w:p>
        </w:tc>
        <w:tc>
          <w:tcPr>
            <w:tcW w:w="1718" w:type="dxa"/>
            <w:vMerge w:val="continue"/>
            <w:tcBorders>
              <w:left w:val="single" w:color="auto" w:sz="4" w:space="0"/>
              <w:right w:val="single" w:color="auto" w:sz="4" w:space="0"/>
            </w:tcBorders>
            <w:vAlign w:val="center"/>
          </w:tcPr>
          <w:p w14:paraId="7FEA35CB">
            <w:pPr>
              <w:pStyle w:val="5"/>
              <w:widowControl w:val="0"/>
              <w:spacing w:before="91" w:line="216" w:lineRule="auto"/>
              <w:ind w:left="570"/>
              <w:rPr>
                <w:rFonts w:hint="eastAsia" w:ascii="仿宋_GB2312" w:hAnsi="仿宋_GB2312" w:eastAsia="仿宋_GB2312" w:cs="仿宋_GB2312"/>
                <w:spacing w:val="-1"/>
                <w:sz w:val="28"/>
                <w:szCs w:val="28"/>
                <w:lang w:eastAsia="zh-CN"/>
              </w:rPr>
            </w:pPr>
          </w:p>
        </w:tc>
        <w:tc>
          <w:tcPr>
            <w:tcW w:w="1794" w:type="dxa"/>
            <w:tcBorders>
              <w:top w:val="single" w:color="auto" w:sz="4" w:space="0"/>
              <w:left w:val="single" w:color="auto" w:sz="4" w:space="0"/>
              <w:bottom w:val="single" w:color="auto" w:sz="4" w:space="0"/>
              <w:right w:val="single" w:color="auto" w:sz="4" w:space="0"/>
            </w:tcBorders>
          </w:tcPr>
          <w:p w14:paraId="6E084FAB">
            <w:pPr>
              <w:pStyle w:val="5"/>
              <w:widowControl w:val="0"/>
              <w:spacing w:before="91" w:line="216" w:lineRule="auto"/>
              <w:ind w:left="570"/>
              <w:rPr>
                <w:rFonts w:hint="eastAsia" w:ascii="仿宋_GB2312" w:hAnsi="仿宋_GB2312" w:eastAsia="仿宋_GB2312" w:cs="仿宋_GB2312"/>
                <w:spacing w:val="-1"/>
                <w:sz w:val="28"/>
                <w:szCs w:val="28"/>
                <w:lang w:val="en-US" w:eastAsia="zh-CN"/>
              </w:rPr>
            </w:pPr>
            <w:r>
              <w:rPr>
                <w:rFonts w:hint="default" w:ascii="Times New Roman" w:hAnsi="Times New Roman" w:eastAsia="仿宋_GB2312" w:cs="Times New Roman"/>
                <w:spacing w:val="-1"/>
                <w:sz w:val="28"/>
                <w:szCs w:val="28"/>
                <w:lang w:val="en-US" w:eastAsia="zh-CN"/>
              </w:rPr>
              <w:t>40</w:t>
            </w:r>
          </w:p>
        </w:tc>
      </w:tr>
      <w:tr w14:paraId="5A9A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4" w:type="dxa"/>
            <w:tcBorders>
              <w:top w:val="single" w:color="auto" w:sz="4" w:space="0"/>
              <w:left w:val="single" w:color="auto" w:sz="4" w:space="0"/>
              <w:bottom w:val="single" w:color="auto" w:sz="4" w:space="0"/>
              <w:right w:val="single" w:color="auto" w:sz="4" w:space="0"/>
            </w:tcBorders>
          </w:tcPr>
          <w:p w14:paraId="1E638407">
            <w:pPr>
              <w:pStyle w:val="5"/>
              <w:widowControl w:val="0"/>
              <w:spacing w:before="91" w:line="216" w:lineRule="auto"/>
              <w:ind w:left="570"/>
              <w:rPr>
                <w:rFonts w:hint="eastAsia" w:ascii="仿宋_GB2312" w:hAnsi="仿宋_GB2312" w:eastAsia="仿宋_GB2312" w:cs="仿宋_GB2312"/>
                <w:spacing w:val="-1"/>
                <w:sz w:val="28"/>
                <w:szCs w:val="28"/>
                <w:lang w:val="en-US" w:eastAsia="zh-CN"/>
              </w:rPr>
            </w:pPr>
            <w:r>
              <w:rPr>
                <w:rFonts w:hint="default" w:ascii="Times New Roman" w:hAnsi="Times New Roman" w:eastAsia="仿宋_GB2312" w:cs="Times New Roman"/>
                <w:spacing w:val="-1"/>
                <w:sz w:val="28"/>
                <w:szCs w:val="28"/>
                <w:lang w:val="en-US" w:eastAsia="zh-CN"/>
              </w:rPr>
              <w:t>D</w:t>
            </w:r>
          </w:p>
        </w:tc>
        <w:tc>
          <w:tcPr>
            <w:tcW w:w="4959" w:type="dxa"/>
            <w:tcBorders>
              <w:top w:val="single" w:color="auto" w:sz="4" w:space="0"/>
              <w:left w:val="single" w:color="auto" w:sz="4" w:space="0"/>
              <w:bottom w:val="single" w:color="auto" w:sz="4" w:space="0"/>
              <w:right w:val="single" w:color="auto" w:sz="4" w:space="0"/>
            </w:tcBorders>
          </w:tcPr>
          <w:p w14:paraId="510EC670">
            <w:pPr>
              <w:pStyle w:val="5"/>
              <w:widowControl w:val="0"/>
              <w:spacing w:before="91" w:line="216" w:lineRule="auto"/>
              <w:ind w:left="570"/>
              <w:jc w:val="center"/>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综合工程技术应用</w:t>
            </w:r>
          </w:p>
        </w:tc>
        <w:tc>
          <w:tcPr>
            <w:tcW w:w="1718" w:type="dxa"/>
            <w:vMerge w:val="continue"/>
            <w:tcBorders>
              <w:left w:val="single" w:color="auto" w:sz="4" w:space="0"/>
              <w:bottom w:val="single" w:color="auto" w:sz="4" w:space="0"/>
              <w:right w:val="single" w:color="auto" w:sz="4" w:space="0"/>
            </w:tcBorders>
            <w:vAlign w:val="center"/>
          </w:tcPr>
          <w:p w14:paraId="4332B4A8">
            <w:pPr>
              <w:pStyle w:val="5"/>
              <w:widowControl w:val="0"/>
              <w:spacing w:before="91" w:line="216" w:lineRule="auto"/>
              <w:ind w:left="570"/>
              <w:rPr>
                <w:rFonts w:hint="eastAsia" w:ascii="仿宋_GB2312" w:hAnsi="仿宋_GB2312" w:eastAsia="仿宋_GB2312" w:cs="仿宋_GB2312"/>
                <w:spacing w:val="-1"/>
                <w:sz w:val="28"/>
                <w:szCs w:val="28"/>
                <w:lang w:eastAsia="zh-CN"/>
              </w:rPr>
            </w:pPr>
          </w:p>
        </w:tc>
        <w:tc>
          <w:tcPr>
            <w:tcW w:w="1794" w:type="dxa"/>
            <w:tcBorders>
              <w:top w:val="single" w:color="auto" w:sz="4" w:space="0"/>
              <w:left w:val="single" w:color="auto" w:sz="4" w:space="0"/>
              <w:bottom w:val="single" w:color="auto" w:sz="4" w:space="0"/>
              <w:right w:val="single" w:color="auto" w:sz="4" w:space="0"/>
            </w:tcBorders>
          </w:tcPr>
          <w:p w14:paraId="4F78315B">
            <w:pPr>
              <w:pStyle w:val="5"/>
              <w:widowControl w:val="0"/>
              <w:spacing w:before="91" w:line="216" w:lineRule="auto"/>
              <w:ind w:left="570"/>
              <w:rPr>
                <w:rFonts w:hint="eastAsia" w:ascii="仿宋_GB2312" w:hAnsi="仿宋_GB2312" w:eastAsia="仿宋_GB2312" w:cs="仿宋_GB2312"/>
                <w:spacing w:val="-1"/>
                <w:sz w:val="28"/>
                <w:szCs w:val="28"/>
                <w:lang w:eastAsia="zh-CN"/>
              </w:rPr>
            </w:pPr>
            <w:r>
              <w:rPr>
                <w:rFonts w:hint="default" w:ascii="Times New Roman" w:hAnsi="Times New Roman" w:eastAsia="仿宋_GB2312" w:cs="Times New Roman"/>
                <w:spacing w:val="-1"/>
                <w:sz w:val="28"/>
                <w:szCs w:val="28"/>
                <w:lang w:eastAsia="zh-CN"/>
              </w:rPr>
              <w:t>20</w:t>
            </w:r>
          </w:p>
        </w:tc>
      </w:tr>
    </w:tbl>
    <w:p w14:paraId="6A0D28DF">
      <w:pPr>
        <w:pStyle w:val="5"/>
        <w:spacing w:before="91" w:line="360" w:lineRule="auto"/>
        <w:ind w:left="570"/>
        <w:rPr>
          <w:rFonts w:hint="eastAsia" w:ascii="仿宋" w:hAnsi="仿宋" w:eastAsia="仿宋" w:cs="仿宋"/>
          <w:spacing w:val="-1"/>
          <w:sz w:val="31"/>
          <w:szCs w:val="31"/>
          <w:lang w:eastAsia="zh-CN"/>
        </w:rPr>
      </w:pPr>
    </w:p>
    <w:p w14:paraId="2CC081AA">
      <w:pPr>
        <w:pStyle w:val="5"/>
        <w:spacing w:before="91" w:line="360" w:lineRule="auto"/>
        <w:ind w:left="570"/>
        <w:rPr>
          <w:rFonts w:hint="eastAsia" w:ascii="仿宋_GB2312" w:hAnsi="仿宋_GB2312" w:eastAsia="仿宋_GB2312" w:cs="仿宋_GB2312"/>
          <w:spacing w:val="-1"/>
          <w:sz w:val="32"/>
          <w:szCs w:val="32"/>
          <w:lang w:eastAsia="zh-CN"/>
        </w:rPr>
      </w:pPr>
      <w:r>
        <w:rPr>
          <w:rFonts w:hint="eastAsia" w:ascii="仿宋_GB2312" w:hAnsi="仿宋_GB2312" w:eastAsia="仿宋_GB2312" w:cs="仿宋_GB2312"/>
          <w:spacing w:val="-1"/>
          <w:sz w:val="32"/>
          <w:szCs w:val="32"/>
          <w:lang w:eastAsia="zh-CN"/>
        </w:rPr>
        <w:t>竞赛试题各模块主要考核内容：</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0"/>
        <w:gridCol w:w="7415"/>
      </w:tblGrid>
      <w:tr w14:paraId="7C22B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tblHeader/>
          <w:jc w:val="center"/>
        </w:trPr>
        <w:tc>
          <w:tcPr>
            <w:tcW w:w="2418" w:type="dxa"/>
            <w:tcBorders>
              <w:top w:val="single" w:color="auto" w:sz="4" w:space="0"/>
              <w:left w:val="single" w:color="auto" w:sz="4" w:space="0"/>
              <w:bottom w:val="single" w:color="auto" w:sz="4" w:space="0"/>
              <w:right w:val="single" w:color="auto" w:sz="4" w:space="0"/>
            </w:tcBorders>
            <w:vAlign w:val="center"/>
          </w:tcPr>
          <w:p w14:paraId="6C644CE3">
            <w:pPr>
              <w:pStyle w:val="5"/>
              <w:widowControl w:val="0"/>
              <w:spacing w:before="91" w:line="360" w:lineRule="auto"/>
              <w:jc w:val="center"/>
              <w:rPr>
                <w:rFonts w:hint="eastAsia" w:ascii="仿宋_GB2312" w:hAnsi="仿宋_GB2312" w:eastAsia="仿宋_GB2312" w:cs="仿宋_GB2312"/>
                <w:b/>
                <w:bCs/>
                <w:spacing w:val="-1"/>
                <w:sz w:val="28"/>
                <w:szCs w:val="28"/>
                <w:lang w:eastAsia="zh-CN"/>
              </w:rPr>
            </w:pPr>
            <w:r>
              <w:rPr>
                <w:rFonts w:hint="eastAsia" w:ascii="仿宋_GB2312" w:hAnsi="仿宋_GB2312" w:eastAsia="仿宋_GB2312" w:cs="仿宋_GB2312"/>
                <w:b/>
                <w:bCs/>
                <w:spacing w:val="-1"/>
                <w:sz w:val="28"/>
                <w:szCs w:val="28"/>
                <w:lang w:eastAsia="zh-CN"/>
              </w:rPr>
              <w:t>考核模块</w:t>
            </w:r>
          </w:p>
        </w:tc>
        <w:tc>
          <w:tcPr>
            <w:tcW w:w="7524" w:type="dxa"/>
            <w:tcBorders>
              <w:top w:val="single" w:color="auto" w:sz="4" w:space="0"/>
              <w:left w:val="single" w:color="auto" w:sz="4" w:space="0"/>
              <w:bottom w:val="single" w:color="auto" w:sz="4" w:space="0"/>
              <w:right w:val="single" w:color="auto" w:sz="4" w:space="0"/>
            </w:tcBorders>
            <w:vAlign w:val="center"/>
          </w:tcPr>
          <w:p w14:paraId="4F6C0315">
            <w:pPr>
              <w:pStyle w:val="5"/>
              <w:widowControl w:val="0"/>
              <w:spacing w:before="91" w:line="360" w:lineRule="auto"/>
              <w:jc w:val="center"/>
              <w:rPr>
                <w:rFonts w:hint="eastAsia" w:ascii="仿宋_GB2312" w:hAnsi="仿宋_GB2312" w:eastAsia="仿宋_GB2312" w:cs="仿宋_GB2312"/>
                <w:b/>
                <w:bCs/>
                <w:spacing w:val="-1"/>
                <w:sz w:val="28"/>
                <w:szCs w:val="28"/>
                <w:lang w:eastAsia="zh-CN"/>
              </w:rPr>
            </w:pPr>
            <w:r>
              <w:rPr>
                <w:rFonts w:hint="eastAsia" w:ascii="仿宋_GB2312" w:hAnsi="仿宋_GB2312" w:eastAsia="仿宋_GB2312" w:cs="仿宋_GB2312"/>
                <w:b/>
                <w:bCs/>
                <w:spacing w:val="-1"/>
                <w:sz w:val="28"/>
                <w:szCs w:val="28"/>
                <w:lang w:eastAsia="zh-CN"/>
              </w:rPr>
              <w:t>考核主要内容</w:t>
            </w:r>
          </w:p>
        </w:tc>
      </w:tr>
      <w:tr w14:paraId="369B9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0" w:hRule="atLeast"/>
          <w:jc w:val="center"/>
        </w:trPr>
        <w:tc>
          <w:tcPr>
            <w:tcW w:w="2418" w:type="dxa"/>
            <w:tcBorders>
              <w:top w:val="single" w:color="auto" w:sz="4" w:space="0"/>
              <w:left w:val="single" w:color="auto" w:sz="4" w:space="0"/>
              <w:bottom w:val="single" w:color="auto" w:sz="4" w:space="0"/>
              <w:right w:val="single" w:color="auto" w:sz="4" w:space="0"/>
            </w:tcBorders>
            <w:vAlign w:val="center"/>
          </w:tcPr>
          <w:p w14:paraId="247E949A">
            <w:pPr>
              <w:pStyle w:val="5"/>
              <w:keepNext w:val="0"/>
              <w:keepLines w:val="0"/>
              <w:pageBreakBefore w:val="0"/>
              <w:widowControl w:val="0"/>
              <w:kinsoku w:val="0"/>
              <w:wordWrap/>
              <w:overflowPunct/>
              <w:topLinePunct w:val="0"/>
              <w:autoSpaceDE w:val="0"/>
              <w:autoSpaceDN w:val="0"/>
              <w:bidi w:val="0"/>
              <w:adjustRightInd w:val="0"/>
              <w:snapToGrid w:val="0"/>
              <w:spacing w:before="91" w:line="400" w:lineRule="exact"/>
              <w:jc w:val="both"/>
              <w:textAlignment w:val="baseline"/>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模块</w:t>
            </w:r>
            <w:r>
              <w:rPr>
                <w:rFonts w:hint="default" w:ascii="Times New Roman" w:hAnsi="Times New Roman" w:eastAsia="仿宋_GB2312" w:cs="Times New Roman"/>
                <w:spacing w:val="-1"/>
                <w:sz w:val="28"/>
                <w:szCs w:val="28"/>
                <w:lang w:eastAsia="zh-CN"/>
              </w:rPr>
              <w:t>A</w:t>
            </w:r>
            <w:r>
              <w:rPr>
                <w:rFonts w:hint="eastAsia" w:ascii="仿宋_GB2312" w:hAnsi="仿宋_GB2312" w:eastAsia="仿宋_GB2312" w:cs="仿宋_GB2312"/>
                <w:spacing w:val="-1"/>
                <w:sz w:val="28"/>
                <w:szCs w:val="28"/>
                <w:lang w:eastAsia="zh-CN"/>
              </w:rPr>
              <w:t>：</w:t>
            </w:r>
            <w:r>
              <w:rPr>
                <w:rFonts w:hint="eastAsia" w:ascii="仿宋_GB2312" w:hAnsi="仿宋_GB2312" w:eastAsia="仿宋_GB2312" w:cs="仿宋_GB2312"/>
                <w:spacing w:val="-1"/>
                <w:sz w:val="28"/>
                <w:szCs w:val="28"/>
                <w:lang w:val="en-US" w:eastAsia="zh-CN"/>
              </w:rPr>
              <w:t>人工智能理论考核</w:t>
            </w:r>
          </w:p>
        </w:tc>
        <w:tc>
          <w:tcPr>
            <w:tcW w:w="7524" w:type="dxa"/>
            <w:tcBorders>
              <w:top w:val="single" w:color="auto" w:sz="4" w:space="0"/>
              <w:left w:val="single" w:color="auto" w:sz="4" w:space="0"/>
              <w:bottom w:val="single" w:color="auto" w:sz="4" w:space="0"/>
              <w:right w:val="single" w:color="auto" w:sz="4" w:space="0"/>
            </w:tcBorders>
          </w:tcPr>
          <w:p w14:paraId="58F89C32">
            <w:pPr>
              <w:pStyle w:val="5"/>
              <w:keepNext w:val="0"/>
              <w:keepLines w:val="0"/>
              <w:pageBreakBefore w:val="0"/>
              <w:widowControl w:val="0"/>
              <w:kinsoku w:val="0"/>
              <w:wordWrap/>
              <w:overflowPunct/>
              <w:topLinePunct w:val="0"/>
              <w:autoSpaceDE w:val="0"/>
              <w:autoSpaceDN w:val="0"/>
              <w:bidi w:val="0"/>
              <w:adjustRightInd w:val="0"/>
              <w:snapToGrid w:val="0"/>
              <w:spacing w:before="91" w:line="400" w:lineRule="exact"/>
              <w:textAlignment w:val="baseline"/>
              <w:rPr>
                <w:rFonts w:hint="eastAsia" w:ascii="仿宋_GB2312" w:hAnsi="仿宋_GB2312" w:eastAsia="仿宋_GB2312" w:cs="仿宋_GB2312"/>
                <w:spacing w:val="-1"/>
                <w:sz w:val="28"/>
                <w:szCs w:val="28"/>
                <w:lang w:eastAsia="zh-CN"/>
              </w:rPr>
            </w:pPr>
            <w:r>
              <w:rPr>
                <w:rFonts w:hint="default" w:ascii="Times New Roman" w:hAnsi="Times New Roman" w:eastAsia="仿宋_GB2312" w:cs="Times New Roman"/>
                <w:spacing w:val="-1"/>
                <w:sz w:val="28"/>
                <w:szCs w:val="28"/>
                <w:lang w:val="en-US" w:eastAsia="zh-CN"/>
              </w:rPr>
              <w:t>1</w:t>
            </w:r>
            <w:r>
              <w:rPr>
                <w:rFonts w:hint="eastAsia" w:ascii="仿宋_GB2312" w:hAnsi="仿宋_GB2312" w:eastAsia="仿宋_GB2312" w:cs="仿宋_GB2312"/>
                <w:spacing w:val="-1"/>
                <w:sz w:val="28"/>
                <w:szCs w:val="28"/>
                <w:lang w:val="en-US" w:eastAsia="zh-CN"/>
              </w:rPr>
              <w:t>）</w:t>
            </w:r>
            <w:r>
              <w:rPr>
                <w:rFonts w:hint="eastAsia" w:ascii="仿宋_GB2312" w:hAnsi="仿宋_GB2312" w:eastAsia="仿宋_GB2312" w:cs="仿宋_GB2312"/>
                <w:spacing w:val="-1"/>
                <w:sz w:val="28"/>
                <w:szCs w:val="28"/>
                <w:lang w:eastAsia="zh-CN"/>
              </w:rPr>
              <w:t>人工智能的基本概念和原理：对人工智能的定义、‌发展历程、‌主要流派（‌如符号主义、‌连接主义、‌行为主义）‌的理解，‌以及人工智能在解决实际问题中的应用原理。‌</w:t>
            </w:r>
          </w:p>
          <w:p w14:paraId="79542B80">
            <w:pPr>
              <w:pStyle w:val="5"/>
              <w:keepNext w:val="0"/>
              <w:keepLines w:val="0"/>
              <w:pageBreakBefore w:val="0"/>
              <w:widowControl w:val="0"/>
              <w:kinsoku w:val="0"/>
              <w:wordWrap/>
              <w:overflowPunct/>
              <w:topLinePunct w:val="0"/>
              <w:autoSpaceDE w:val="0"/>
              <w:autoSpaceDN w:val="0"/>
              <w:bidi w:val="0"/>
              <w:adjustRightInd w:val="0"/>
              <w:snapToGrid w:val="0"/>
              <w:spacing w:before="91" w:line="400" w:lineRule="exact"/>
              <w:textAlignment w:val="baseline"/>
              <w:rPr>
                <w:rFonts w:hint="eastAsia" w:ascii="仿宋_GB2312" w:hAnsi="仿宋_GB2312" w:eastAsia="仿宋_GB2312" w:cs="仿宋_GB2312"/>
                <w:spacing w:val="-1"/>
                <w:sz w:val="28"/>
                <w:szCs w:val="28"/>
                <w:lang w:eastAsia="zh-CN"/>
              </w:rPr>
            </w:pPr>
            <w:r>
              <w:rPr>
                <w:rFonts w:hint="default" w:ascii="Times New Roman" w:hAnsi="Times New Roman" w:eastAsia="仿宋_GB2312" w:cs="Times New Roman"/>
                <w:spacing w:val="-1"/>
                <w:sz w:val="28"/>
                <w:szCs w:val="28"/>
                <w:lang w:val="en-US" w:eastAsia="zh-CN"/>
              </w:rPr>
              <w:t>2</w:t>
            </w:r>
            <w:r>
              <w:rPr>
                <w:rFonts w:hint="eastAsia" w:ascii="仿宋_GB2312" w:hAnsi="仿宋_GB2312" w:eastAsia="仿宋_GB2312" w:cs="仿宋_GB2312"/>
                <w:spacing w:val="-1"/>
                <w:sz w:val="28"/>
                <w:szCs w:val="28"/>
                <w:lang w:val="en-US" w:eastAsia="zh-CN"/>
              </w:rPr>
              <w:t>）</w:t>
            </w:r>
            <w:r>
              <w:rPr>
                <w:rFonts w:hint="eastAsia" w:ascii="仿宋_GB2312" w:hAnsi="仿宋_GB2312" w:eastAsia="仿宋_GB2312" w:cs="仿宋_GB2312"/>
                <w:spacing w:val="-1"/>
                <w:sz w:val="28"/>
                <w:szCs w:val="28"/>
                <w:lang w:eastAsia="zh-CN"/>
              </w:rPr>
              <w:t>人工智能的技术应用：对机器学习、‌深度学习、‌自然语言处理、‌计算机视觉等具体技术应用的理解，‌包括算法原理、‌模型构建、‌数据处理等方面的知识。‌</w:t>
            </w:r>
          </w:p>
        </w:tc>
      </w:tr>
      <w:tr w14:paraId="5813C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8" w:hRule="atLeast"/>
          <w:jc w:val="center"/>
        </w:trPr>
        <w:tc>
          <w:tcPr>
            <w:tcW w:w="2418" w:type="dxa"/>
            <w:tcBorders>
              <w:top w:val="single" w:color="auto" w:sz="4" w:space="0"/>
              <w:left w:val="single" w:color="auto" w:sz="4" w:space="0"/>
              <w:bottom w:val="single" w:color="auto" w:sz="4" w:space="0"/>
              <w:right w:val="single" w:color="auto" w:sz="4" w:space="0"/>
            </w:tcBorders>
            <w:vAlign w:val="center"/>
          </w:tcPr>
          <w:p w14:paraId="53920185">
            <w:pPr>
              <w:pStyle w:val="5"/>
              <w:keepNext w:val="0"/>
              <w:keepLines w:val="0"/>
              <w:pageBreakBefore w:val="0"/>
              <w:widowControl w:val="0"/>
              <w:kinsoku w:val="0"/>
              <w:wordWrap/>
              <w:overflowPunct/>
              <w:topLinePunct w:val="0"/>
              <w:autoSpaceDE w:val="0"/>
              <w:autoSpaceDN w:val="0"/>
              <w:bidi w:val="0"/>
              <w:adjustRightInd w:val="0"/>
              <w:snapToGrid w:val="0"/>
              <w:spacing w:before="91" w:line="400" w:lineRule="exact"/>
              <w:textAlignment w:val="baseline"/>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模块</w:t>
            </w:r>
            <w:r>
              <w:rPr>
                <w:rFonts w:hint="default" w:ascii="Times New Roman" w:hAnsi="Times New Roman" w:eastAsia="仿宋_GB2312" w:cs="Times New Roman"/>
                <w:spacing w:val="-1"/>
                <w:sz w:val="28"/>
                <w:szCs w:val="28"/>
                <w:lang w:val="en-US" w:eastAsia="zh-CN"/>
              </w:rPr>
              <w:t>B</w:t>
            </w:r>
            <w:r>
              <w:rPr>
                <w:rFonts w:hint="eastAsia" w:ascii="仿宋_GB2312" w:hAnsi="仿宋_GB2312" w:eastAsia="仿宋_GB2312" w:cs="仿宋_GB2312"/>
                <w:spacing w:val="-1"/>
                <w:sz w:val="28"/>
                <w:szCs w:val="28"/>
                <w:lang w:eastAsia="zh-CN"/>
              </w:rPr>
              <w:t>：自然语言处理技术应用</w:t>
            </w:r>
          </w:p>
        </w:tc>
        <w:tc>
          <w:tcPr>
            <w:tcW w:w="7524" w:type="dxa"/>
            <w:tcBorders>
              <w:top w:val="single" w:color="auto" w:sz="4" w:space="0"/>
              <w:left w:val="single" w:color="auto" w:sz="4" w:space="0"/>
              <w:bottom w:val="single" w:color="auto" w:sz="4" w:space="0"/>
              <w:right w:val="single" w:color="auto" w:sz="4" w:space="0"/>
            </w:tcBorders>
          </w:tcPr>
          <w:p w14:paraId="0F6D11DA">
            <w:pPr>
              <w:pStyle w:val="5"/>
              <w:keepNext w:val="0"/>
              <w:keepLines w:val="0"/>
              <w:pageBreakBefore w:val="0"/>
              <w:widowControl w:val="0"/>
              <w:kinsoku w:val="0"/>
              <w:wordWrap/>
              <w:overflowPunct/>
              <w:topLinePunct w:val="0"/>
              <w:autoSpaceDE w:val="0"/>
              <w:autoSpaceDN w:val="0"/>
              <w:bidi w:val="0"/>
              <w:adjustRightInd w:val="0"/>
              <w:snapToGrid w:val="0"/>
              <w:spacing w:before="91" w:line="500" w:lineRule="exact"/>
              <w:textAlignment w:val="baseline"/>
              <w:rPr>
                <w:rFonts w:hint="eastAsia" w:ascii="仿宋_GB2312" w:hAnsi="仿宋_GB2312" w:eastAsia="仿宋_GB2312" w:cs="仿宋_GB2312"/>
                <w:spacing w:val="-1"/>
                <w:sz w:val="28"/>
                <w:szCs w:val="28"/>
                <w:lang w:eastAsia="zh-CN"/>
              </w:rPr>
            </w:pPr>
            <w:r>
              <w:rPr>
                <w:rFonts w:hint="default" w:ascii="Times New Roman" w:hAnsi="Times New Roman" w:eastAsia="仿宋_GB2312" w:cs="Times New Roman"/>
                <w:spacing w:val="-1"/>
                <w:sz w:val="28"/>
                <w:szCs w:val="28"/>
                <w:lang w:eastAsia="zh-CN"/>
              </w:rPr>
              <w:t>1</w:t>
            </w:r>
            <w:r>
              <w:rPr>
                <w:rFonts w:hint="eastAsia" w:ascii="仿宋_GB2312" w:hAnsi="仿宋_GB2312" w:eastAsia="仿宋_GB2312" w:cs="仿宋_GB2312"/>
                <w:spacing w:val="-1"/>
                <w:sz w:val="28"/>
                <w:szCs w:val="28"/>
                <w:lang w:eastAsia="zh-CN"/>
              </w:rPr>
              <w:t>）数据预处理考核内容包含对数据进行各项特征的探索和统计分析，构建词典或词汇表，将文本数据映射为数值表示，处理文本长度，确保输入数据一致性等；</w:t>
            </w:r>
          </w:p>
          <w:p w14:paraId="51C5FC92">
            <w:pPr>
              <w:pStyle w:val="5"/>
              <w:keepNext w:val="0"/>
              <w:keepLines w:val="0"/>
              <w:pageBreakBefore w:val="0"/>
              <w:widowControl w:val="0"/>
              <w:kinsoku w:val="0"/>
              <w:wordWrap/>
              <w:overflowPunct/>
              <w:topLinePunct w:val="0"/>
              <w:autoSpaceDE w:val="0"/>
              <w:autoSpaceDN w:val="0"/>
              <w:bidi w:val="0"/>
              <w:adjustRightInd w:val="0"/>
              <w:snapToGrid w:val="0"/>
              <w:spacing w:before="91" w:line="500" w:lineRule="exact"/>
              <w:textAlignment w:val="baseline"/>
              <w:rPr>
                <w:rFonts w:hint="eastAsia" w:ascii="仿宋_GB2312" w:hAnsi="仿宋_GB2312" w:eastAsia="仿宋_GB2312" w:cs="仿宋_GB2312"/>
                <w:spacing w:val="-1"/>
                <w:sz w:val="28"/>
                <w:szCs w:val="28"/>
                <w:lang w:eastAsia="zh-CN"/>
              </w:rPr>
            </w:pPr>
            <w:r>
              <w:rPr>
                <w:rFonts w:hint="default" w:ascii="Times New Roman" w:hAnsi="Times New Roman" w:eastAsia="仿宋_GB2312" w:cs="Times New Roman"/>
                <w:spacing w:val="-1"/>
                <w:sz w:val="28"/>
                <w:szCs w:val="28"/>
                <w:lang w:eastAsia="zh-CN"/>
              </w:rPr>
              <w:t>2</w:t>
            </w:r>
            <w:r>
              <w:rPr>
                <w:rFonts w:hint="eastAsia" w:ascii="仿宋_GB2312" w:hAnsi="仿宋_GB2312" w:eastAsia="仿宋_GB2312" w:cs="仿宋_GB2312"/>
                <w:spacing w:val="-1"/>
                <w:sz w:val="28"/>
                <w:szCs w:val="28"/>
                <w:lang w:eastAsia="zh-CN"/>
              </w:rPr>
              <w:t>）模型训练阶段考核内容包含选择适合任务的预训练模型、模型架构。通过配置超参数，如学习率和批量大小，优化模型的性能。设计模型标签用于监督学习训练，同时将文本数据转换为数值表示。</w:t>
            </w:r>
          </w:p>
          <w:p w14:paraId="540BEB6A">
            <w:pPr>
              <w:pStyle w:val="5"/>
              <w:keepNext w:val="0"/>
              <w:keepLines w:val="0"/>
              <w:pageBreakBefore w:val="0"/>
              <w:widowControl w:val="0"/>
              <w:kinsoku w:val="0"/>
              <w:wordWrap/>
              <w:overflowPunct/>
              <w:topLinePunct w:val="0"/>
              <w:autoSpaceDE w:val="0"/>
              <w:autoSpaceDN w:val="0"/>
              <w:bidi w:val="0"/>
              <w:adjustRightInd w:val="0"/>
              <w:snapToGrid w:val="0"/>
              <w:spacing w:before="91" w:line="500" w:lineRule="exact"/>
              <w:textAlignment w:val="baseline"/>
              <w:rPr>
                <w:rFonts w:hint="eastAsia" w:ascii="仿宋_GB2312" w:hAnsi="仿宋_GB2312" w:eastAsia="仿宋_GB2312" w:cs="仿宋_GB2312"/>
                <w:spacing w:val="-1"/>
                <w:sz w:val="28"/>
                <w:szCs w:val="28"/>
                <w:lang w:eastAsia="zh-CN"/>
              </w:rPr>
            </w:pPr>
            <w:r>
              <w:rPr>
                <w:rFonts w:hint="default" w:ascii="Times New Roman" w:hAnsi="Times New Roman" w:eastAsia="仿宋_GB2312" w:cs="Times New Roman"/>
                <w:spacing w:val="-1"/>
                <w:sz w:val="28"/>
                <w:szCs w:val="28"/>
                <w:lang w:eastAsia="zh-CN"/>
              </w:rPr>
              <w:t>3</w:t>
            </w:r>
            <w:r>
              <w:rPr>
                <w:rFonts w:hint="eastAsia" w:ascii="仿宋_GB2312" w:hAnsi="仿宋_GB2312" w:eastAsia="仿宋_GB2312" w:cs="仿宋_GB2312"/>
                <w:spacing w:val="-1"/>
                <w:sz w:val="28"/>
                <w:szCs w:val="28"/>
                <w:lang w:eastAsia="zh-CN"/>
              </w:rPr>
              <w:t>）模型预测阶段考核内容包含要能够调用已训练好的模型，将其应用于未标记的数据，进行预测，得到模型的预测结果。</w:t>
            </w:r>
          </w:p>
        </w:tc>
      </w:tr>
      <w:tr w14:paraId="67EE4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dxa"/>
            <w:tcBorders>
              <w:top w:val="single" w:color="auto" w:sz="4" w:space="0"/>
              <w:left w:val="single" w:color="auto" w:sz="4" w:space="0"/>
              <w:bottom w:val="single" w:color="auto" w:sz="4" w:space="0"/>
              <w:right w:val="single" w:color="auto" w:sz="4" w:space="0"/>
            </w:tcBorders>
            <w:vAlign w:val="center"/>
          </w:tcPr>
          <w:p w14:paraId="385CE529">
            <w:pPr>
              <w:pStyle w:val="5"/>
              <w:widowControl w:val="0"/>
              <w:spacing w:before="91" w:line="360" w:lineRule="auto"/>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模块</w:t>
            </w:r>
            <w:r>
              <w:rPr>
                <w:rFonts w:hint="default" w:ascii="Times New Roman" w:hAnsi="Times New Roman" w:eastAsia="仿宋_GB2312" w:cs="Times New Roman"/>
                <w:spacing w:val="-1"/>
                <w:sz w:val="28"/>
                <w:szCs w:val="28"/>
                <w:lang w:val="en-US" w:eastAsia="zh-CN"/>
              </w:rPr>
              <w:t>C</w:t>
            </w:r>
            <w:r>
              <w:rPr>
                <w:rFonts w:hint="eastAsia" w:ascii="仿宋_GB2312" w:hAnsi="仿宋_GB2312" w:eastAsia="仿宋_GB2312" w:cs="仿宋_GB2312"/>
                <w:spacing w:val="-1"/>
                <w:sz w:val="28"/>
                <w:szCs w:val="28"/>
                <w:lang w:eastAsia="zh-CN"/>
              </w:rPr>
              <w:t>：计算机视觉技术应用</w:t>
            </w:r>
          </w:p>
        </w:tc>
        <w:tc>
          <w:tcPr>
            <w:tcW w:w="7524" w:type="dxa"/>
            <w:tcBorders>
              <w:top w:val="single" w:color="auto" w:sz="4" w:space="0"/>
              <w:left w:val="single" w:color="auto" w:sz="4" w:space="0"/>
              <w:bottom w:val="single" w:color="auto" w:sz="4" w:space="0"/>
              <w:right w:val="single" w:color="auto" w:sz="4" w:space="0"/>
            </w:tcBorders>
          </w:tcPr>
          <w:p w14:paraId="0329ED82">
            <w:pPr>
              <w:pStyle w:val="5"/>
              <w:widowControl w:val="0"/>
              <w:spacing w:before="91" w:line="360" w:lineRule="auto"/>
              <w:rPr>
                <w:rFonts w:hint="eastAsia" w:ascii="仿宋_GB2312" w:hAnsi="仿宋_GB2312" w:eastAsia="仿宋_GB2312" w:cs="仿宋_GB2312"/>
                <w:spacing w:val="-1"/>
                <w:sz w:val="28"/>
                <w:szCs w:val="28"/>
                <w:lang w:eastAsia="zh-CN"/>
              </w:rPr>
            </w:pPr>
            <w:r>
              <w:rPr>
                <w:rFonts w:hint="default" w:ascii="Times New Roman" w:hAnsi="Times New Roman" w:eastAsia="仿宋_GB2312" w:cs="Times New Roman"/>
                <w:spacing w:val="-1"/>
                <w:sz w:val="28"/>
                <w:szCs w:val="28"/>
                <w:lang w:eastAsia="zh-CN"/>
              </w:rPr>
              <w:t>1</w:t>
            </w:r>
            <w:r>
              <w:rPr>
                <w:rFonts w:hint="eastAsia" w:ascii="仿宋_GB2312" w:hAnsi="仿宋_GB2312" w:eastAsia="仿宋_GB2312" w:cs="仿宋_GB2312"/>
                <w:spacing w:val="-1"/>
                <w:sz w:val="28"/>
                <w:szCs w:val="28"/>
                <w:lang w:eastAsia="zh-CN"/>
              </w:rPr>
              <w:t>）视觉数据预处理考核内容包含在视觉数据预处理阶段进行数据标注、标注文件配置、数据集划分、数据增强、标注信息提取。</w:t>
            </w:r>
          </w:p>
          <w:p w14:paraId="1A721D57">
            <w:pPr>
              <w:pStyle w:val="5"/>
              <w:widowControl w:val="0"/>
              <w:spacing w:before="91" w:line="360" w:lineRule="auto"/>
              <w:rPr>
                <w:rFonts w:hint="eastAsia" w:ascii="仿宋_GB2312" w:hAnsi="仿宋_GB2312" w:eastAsia="仿宋_GB2312" w:cs="仿宋_GB2312"/>
                <w:spacing w:val="-1"/>
                <w:sz w:val="28"/>
                <w:szCs w:val="28"/>
                <w:lang w:eastAsia="zh-CN"/>
              </w:rPr>
            </w:pPr>
            <w:r>
              <w:rPr>
                <w:rFonts w:hint="default" w:ascii="Times New Roman" w:hAnsi="Times New Roman" w:eastAsia="仿宋_GB2312" w:cs="Times New Roman"/>
                <w:spacing w:val="-1"/>
                <w:sz w:val="28"/>
                <w:szCs w:val="28"/>
                <w:lang w:eastAsia="zh-CN"/>
              </w:rPr>
              <w:t>2</w:t>
            </w:r>
            <w:r>
              <w:rPr>
                <w:rFonts w:hint="eastAsia" w:ascii="仿宋_GB2312" w:hAnsi="仿宋_GB2312" w:eastAsia="仿宋_GB2312" w:cs="仿宋_GB2312"/>
                <w:spacing w:val="-1"/>
                <w:sz w:val="28"/>
                <w:szCs w:val="28"/>
                <w:lang w:eastAsia="zh-CN"/>
              </w:rPr>
              <w:t>）卷积神经网络模型训练考核内容包含超参数配置、模型搭建、设计损失函数、提升模型泛化性能、模型训练和调优。</w:t>
            </w:r>
          </w:p>
          <w:p w14:paraId="5B6019BF">
            <w:pPr>
              <w:pStyle w:val="5"/>
              <w:widowControl w:val="0"/>
              <w:spacing w:before="91" w:line="360" w:lineRule="auto"/>
              <w:rPr>
                <w:rFonts w:hint="eastAsia" w:ascii="仿宋_GB2312" w:hAnsi="仿宋_GB2312" w:eastAsia="仿宋_GB2312" w:cs="仿宋_GB2312"/>
                <w:spacing w:val="-1"/>
                <w:sz w:val="28"/>
                <w:szCs w:val="28"/>
                <w:lang w:eastAsia="zh-CN"/>
              </w:rPr>
            </w:pPr>
            <w:r>
              <w:rPr>
                <w:rFonts w:hint="default" w:ascii="Times New Roman" w:hAnsi="Times New Roman" w:eastAsia="仿宋_GB2312" w:cs="Times New Roman"/>
                <w:spacing w:val="-1"/>
                <w:sz w:val="28"/>
                <w:szCs w:val="28"/>
                <w:lang w:eastAsia="zh-CN"/>
              </w:rPr>
              <w:t>3</w:t>
            </w:r>
            <w:r>
              <w:rPr>
                <w:rFonts w:hint="eastAsia" w:ascii="仿宋_GB2312" w:hAnsi="仿宋_GB2312" w:eastAsia="仿宋_GB2312" w:cs="仿宋_GB2312"/>
                <w:spacing w:val="-1"/>
                <w:sz w:val="28"/>
                <w:szCs w:val="28"/>
                <w:lang w:eastAsia="zh-CN"/>
              </w:rPr>
              <w:t>）考核模型推理与相关传感单元和执行单元进行结合，实现人工智能综合应用开发，将模型推理结果进一步与传感器数据交互，或驱动执行单元实现智能控制等应用场景。</w:t>
            </w:r>
          </w:p>
        </w:tc>
      </w:tr>
      <w:tr w14:paraId="706D6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dxa"/>
            <w:tcBorders>
              <w:top w:val="single" w:color="auto" w:sz="4" w:space="0"/>
              <w:left w:val="single" w:color="auto" w:sz="4" w:space="0"/>
              <w:bottom w:val="single" w:color="auto" w:sz="4" w:space="0"/>
              <w:right w:val="single" w:color="auto" w:sz="4" w:space="0"/>
            </w:tcBorders>
            <w:vAlign w:val="center"/>
          </w:tcPr>
          <w:p w14:paraId="616EA599">
            <w:pPr>
              <w:pStyle w:val="5"/>
              <w:widowControl w:val="0"/>
              <w:spacing w:before="91" w:line="360" w:lineRule="auto"/>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模块</w:t>
            </w:r>
            <w:r>
              <w:rPr>
                <w:rFonts w:hint="default" w:ascii="Times New Roman" w:hAnsi="Times New Roman" w:eastAsia="仿宋_GB2312" w:cs="Times New Roman"/>
                <w:spacing w:val="-1"/>
                <w:sz w:val="28"/>
                <w:szCs w:val="28"/>
                <w:lang w:val="en-US" w:eastAsia="zh-CN"/>
              </w:rPr>
              <w:t>D</w:t>
            </w:r>
            <w:r>
              <w:rPr>
                <w:rFonts w:hint="eastAsia" w:ascii="仿宋_GB2312" w:hAnsi="仿宋_GB2312" w:eastAsia="仿宋_GB2312" w:cs="仿宋_GB2312"/>
                <w:spacing w:val="-1"/>
                <w:sz w:val="28"/>
                <w:szCs w:val="28"/>
                <w:lang w:eastAsia="zh-CN"/>
              </w:rPr>
              <w:t>：综合工程技术应用</w:t>
            </w:r>
          </w:p>
        </w:tc>
        <w:tc>
          <w:tcPr>
            <w:tcW w:w="7524" w:type="dxa"/>
            <w:tcBorders>
              <w:top w:val="single" w:color="auto" w:sz="4" w:space="0"/>
              <w:left w:val="single" w:color="auto" w:sz="4" w:space="0"/>
              <w:bottom w:val="single" w:color="auto" w:sz="4" w:space="0"/>
              <w:right w:val="single" w:color="auto" w:sz="4" w:space="0"/>
            </w:tcBorders>
          </w:tcPr>
          <w:p w14:paraId="38FDC42A">
            <w:pPr>
              <w:pStyle w:val="5"/>
              <w:widowControl w:val="0"/>
              <w:spacing w:before="91" w:line="360" w:lineRule="auto"/>
              <w:rPr>
                <w:rFonts w:hint="eastAsia" w:ascii="仿宋_GB2312" w:hAnsi="仿宋_GB2312" w:eastAsia="仿宋_GB2312" w:cs="仿宋_GB2312"/>
                <w:spacing w:val="-1"/>
                <w:sz w:val="28"/>
                <w:szCs w:val="28"/>
                <w:lang w:eastAsia="zh-CN"/>
              </w:rPr>
            </w:pPr>
            <w:r>
              <w:rPr>
                <w:rFonts w:hint="default" w:ascii="Times New Roman" w:hAnsi="Times New Roman" w:eastAsia="仿宋_GB2312" w:cs="Times New Roman"/>
                <w:spacing w:val="-1"/>
                <w:sz w:val="28"/>
                <w:szCs w:val="28"/>
                <w:lang w:eastAsia="zh-CN"/>
              </w:rPr>
              <w:t>1</w:t>
            </w:r>
            <w:r>
              <w:rPr>
                <w:rFonts w:hint="eastAsia" w:ascii="仿宋_GB2312" w:hAnsi="仿宋_GB2312" w:eastAsia="仿宋_GB2312" w:cs="仿宋_GB2312"/>
                <w:spacing w:val="-1"/>
                <w:sz w:val="28"/>
                <w:szCs w:val="28"/>
                <w:lang w:eastAsia="zh-CN"/>
              </w:rPr>
              <w:t>）选择适合的计算机视觉、自然语言处理等</w:t>
            </w:r>
            <w:r>
              <w:rPr>
                <w:rFonts w:hint="default" w:ascii="Times New Roman" w:hAnsi="Times New Roman" w:eastAsia="仿宋_GB2312" w:cs="Times New Roman"/>
                <w:spacing w:val="-1"/>
                <w:sz w:val="28"/>
                <w:szCs w:val="28"/>
                <w:lang w:eastAsia="zh-CN"/>
              </w:rPr>
              <w:t>AI</w:t>
            </w:r>
            <w:r>
              <w:rPr>
                <w:rFonts w:hint="eastAsia" w:ascii="仿宋_GB2312" w:hAnsi="仿宋_GB2312" w:eastAsia="仿宋_GB2312" w:cs="仿宋_GB2312"/>
                <w:spacing w:val="-1"/>
                <w:sz w:val="28"/>
                <w:szCs w:val="28"/>
                <w:lang w:eastAsia="zh-CN"/>
              </w:rPr>
              <w:t>模型。这些模型通常由各种开源框架和库提供。</w:t>
            </w:r>
          </w:p>
          <w:p w14:paraId="2D5FF698">
            <w:pPr>
              <w:pStyle w:val="5"/>
              <w:widowControl w:val="0"/>
              <w:spacing w:before="91" w:line="360" w:lineRule="auto"/>
              <w:rPr>
                <w:rFonts w:hint="eastAsia" w:ascii="仿宋_GB2312" w:hAnsi="仿宋_GB2312" w:eastAsia="仿宋_GB2312" w:cs="仿宋_GB2312"/>
                <w:spacing w:val="-1"/>
                <w:sz w:val="28"/>
                <w:szCs w:val="28"/>
                <w:lang w:eastAsia="zh-CN"/>
              </w:rPr>
            </w:pPr>
            <w:r>
              <w:rPr>
                <w:rFonts w:hint="default" w:ascii="Times New Roman" w:hAnsi="Times New Roman" w:eastAsia="仿宋_GB2312" w:cs="Times New Roman"/>
                <w:spacing w:val="-1"/>
                <w:sz w:val="28"/>
                <w:szCs w:val="28"/>
                <w:lang w:eastAsia="zh-CN"/>
              </w:rPr>
              <w:t>2</w:t>
            </w:r>
            <w:r>
              <w:rPr>
                <w:rFonts w:hint="eastAsia" w:ascii="仿宋_GB2312" w:hAnsi="仿宋_GB2312" w:eastAsia="仿宋_GB2312" w:cs="仿宋_GB2312"/>
                <w:spacing w:val="-1"/>
                <w:sz w:val="28"/>
                <w:szCs w:val="28"/>
                <w:lang w:eastAsia="zh-CN"/>
              </w:rPr>
              <w:t>）将选定的</w:t>
            </w:r>
            <w:r>
              <w:rPr>
                <w:rFonts w:hint="default" w:ascii="Times New Roman" w:hAnsi="Times New Roman" w:eastAsia="仿宋_GB2312" w:cs="Times New Roman"/>
                <w:spacing w:val="-1"/>
                <w:sz w:val="28"/>
                <w:szCs w:val="28"/>
                <w:lang w:eastAsia="zh-CN"/>
              </w:rPr>
              <w:t>AI</w:t>
            </w:r>
            <w:r>
              <w:rPr>
                <w:rFonts w:hint="eastAsia" w:ascii="仿宋_GB2312" w:hAnsi="仿宋_GB2312" w:eastAsia="仿宋_GB2312" w:cs="仿宋_GB2312"/>
                <w:spacing w:val="-1"/>
                <w:sz w:val="28"/>
                <w:szCs w:val="28"/>
                <w:lang w:eastAsia="zh-CN"/>
              </w:rPr>
              <w:t>模型进行模型转换，并部署到边缘智能终端。模型转换为适合在边缘设备上运行的格式，并进行优化以降低模型的大小和计算需求。</w:t>
            </w:r>
          </w:p>
          <w:p w14:paraId="6AD566CC">
            <w:pPr>
              <w:pStyle w:val="5"/>
              <w:widowControl w:val="0"/>
              <w:spacing w:before="91" w:line="360" w:lineRule="auto"/>
              <w:rPr>
                <w:rFonts w:hint="eastAsia" w:ascii="仿宋_GB2312" w:hAnsi="仿宋_GB2312" w:eastAsia="仿宋_GB2312" w:cs="仿宋_GB2312"/>
                <w:spacing w:val="-1"/>
                <w:sz w:val="28"/>
                <w:szCs w:val="28"/>
                <w:lang w:eastAsia="zh-CN"/>
              </w:rPr>
            </w:pPr>
            <w:r>
              <w:rPr>
                <w:rFonts w:hint="default" w:ascii="Times New Roman" w:hAnsi="Times New Roman" w:eastAsia="仿宋_GB2312" w:cs="Times New Roman"/>
                <w:spacing w:val="-1"/>
                <w:sz w:val="28"/>
                <w:szCs w:val="28"/>
                <w:lang w:eastAsia="zh-CN"/>
              </w:rPr>
              <w:t>3</w:t>
            </w:r>
            <w:r>
              <w:rPr>
                <w:rFonts w:hint="eastAsia" w:ascii="仿宋_GB2312" w:hAnsi="仿宋_GB2312" w:eastAsia="仿宋_GB2312" w:cs="仿宋_GB2312"/>
                <w:spacing w:val="-1"/>
                <w:sz w:val="28"/>
                <w:szCs w:val="28"/>
                <w:lang w:eastAsia="zh-CN"/>
              </w:rPr>
              <w:t>）通过对模型接口服务调用实现推理预测结果，完成人工智能应用程序功能开发。</w:t>
            </w:r>
          </w:p>
        </w:tc>
      </w:tr>
    </w:tbl>
    <w:p w14:paraId="53601337">
      <w:pPr>
        <w:spacing w:line="321" w:lineRule="auto"/>
        <w:rPr>
          <w:rFonts w:hint="eastAsia" w:ascii="仿宋" w:hAnsi="仿宋" w:eastAsia="仿宋" w:cs="仿宋"/>
          <w:sz w:val="31"/>
          <w:szCs w:val="31"/>
        </w:rPr>
      </w:pPr>
    </w:p>
    <w:p w14:paraId="30686469">
      <w:pPr>
        <w:keepNext w:val="0"/>
        <w:keepLines w:val="0"/>
        <w:pageBreakBefore w:val="0"/>
        <w:widowControl/>
        <w:kinsoku w:val="0"/>
        <w:wordWrap/>
        <w:overflowPunct/>
        <w:topLinePunct w:val="0"/>
        <w:autoSpaceDE w:val="0"/>
        <w:autoSpaceDN w:val="0"/>
        <w:bidi w:val="0"/>
        <w:adjustRightInd w:val="0"/>
        <w:snapToGrid w:val="0"/>
        <w:spacing w:before="91" w:line="560" w:lineRule="exact"/>
        <w:ind w:firstLine="628" w:firstLineChars="200"/>
        <w:textAlignment w:val="baseline"/>
        <w:outlineLvl w:val="0"/>
        <w:rPr>
          <w:rFonts w:hint="eastAsia" w:ascii="黑体" w:hAnsi="黑体" w:eastAsia="黑体" w:cs="黑体"/>
          <w:b w:val="0"/>
          <w:bCs w:val="0"/>
          <w:sz w:val="32"/>
          <w:szCs w:val="32"/>
        </w:rPr>
      </w:pPr>
      <w:bookmarkStart w:id="36" w:name="_Toc23426"/>
      <w:bookmarkStart w:id="37" w:name="_Toc29063"/>
      <w:bookmarkStart w:id="38" w:name="_Toc3299"/>
      <w:r>
        <w:rPr>
          <w:rFonts w:hint="eastAsia" w:ascii="黑体" w:hAnsi="黑体" w:eastAsia="黑体" w:cs="黑体"/>
          <w:b w:val="0"/>
          <w:bCs w:val="0"/>
          <w:spacing w:val="-3"/>
          <w:sz w:val="32"/>
          <w:szCs w:val="32"/>
        </w:rPr>
        <w:t>三、竞赛</w:t>
      </w:r>
      <w:r>
        <w:rPr>
          <w:rFonts w:hint="eastAsia" w:ascii="黑体" w:hAnsi="黑体" w:eastAsia="黑体" w:cs="黑体"/>
          <w:b w:val="0"/>
          <w:bCs w:val="0"/>
          <w:spacing w:val="-3"/>
          <w:sz w:val="32"/>
          <w:szCs w:val="32"/>
          <w:lang w:val="en-US" w:eastAsia="zh-CN"/>
        </w:rPr>
        <w:t>细</w:t>
      </w:r>
      <w:r>
        <w:rPr>
          <w:rFonts w:hint="eastAsia" w:ascii="黑体" w:hAnsi="黑体" w:eastAsia="黑体" w:cs="黑体"/>
          <w:b w:val="0"/>
          <w:bCs w:val="0"/>
          <w:spacing w:val="-3"/>
          <w:sz w:val="32"/>
          <w:szCs w:val="32"/>
        </w:rPr>
        <w:t>则</w:t>
      </w:r>
      <w:bookmarkEnd w:id="36"/>
      <w:bookmarkEnd w:id="37"/>
      <w:bookmarkEnd w:id="38"/>
    </w:p>
    <w:p w14:paraId="0D14CA22">
      <w:pPr>
        <w:pStyle w:val="5"/>
        <w:keepNext w:val="0"/>
        <w:keepLines w:val="0"/>
        <w:pageBreakBefore w:val="0"/>
        <w:widowControl/>
        <w:kinsoku w:val="0"/>
        <w:wordWrap/>
        <w:overflowPunct/>
        <w:topLinePunct w:val="0"/>
        <w:autoSpaceDE w:val="0"/>
        <w:autoSpaceDN w:val="0"/>
        <w:bidi w:val="0"/>
        <w:adjustRightInd w:val="0"/>
        <w:snapToGrid w:val="0"/>
        <w:spacing w:before="91" w:line="560" w:lineRule="exact"/>
        <w:ind w:firstLine="636" w:firstLineChars="200"/>
        <w:textAlignment w:val="baseline"/>
        <w:rPr>
          <w:rFonts w:hint="eastAsia" w:ascii="仿宋_GB2312" w:hAnsi="仿宋_GB2312" w:eastAsia="仿宋_GB2312" w:cs="仿宋_GB2312"/>
          <w:spacing w:val="-1"/>
          <w:sz w:val="32"/>
          <w:szCs w:val="32"/>
          <w:lang w:val="en-US" w:eastAsia="zh-CN"/>
        </w:rPr>
      </w:pPr>
      <w:r>
        <w:rPr>
          <w:rFonts w:hint="eastAsia" w:ascii="仿宋_GB2312" w:hAnsi="仿宋_GB2312" w:eastAsia="仿宋_GB2312" w:cs="仿宋_GB2312"/>
          <w:spacing w:val="-1"/>
          <w:sz w:val="32"/>
          <w:szCs w:val="32"/>
          <w:lang w:eastAsia="zh-CN"/>
        </w:rPr>
        <w:t>理论考核</w:t>
      </w:r>
      <w:r>
        <w:rPr>
          <w:rFonts w:hint="eastAsia" w:ascii="仿宋_GB2312" w:hAnsi="仿宋_GB2312" w:eastAsia="仿宋_GB2312" w:cs="仿宋_GB2312"/>
          <w:spacing w:val="-1"/>
          <w:sz w:val="32"/>
          <w:szCs w:val="32"/>
          <w:lang w:val="en-US" w:eastAsia="zh-CN"/>
        </w:rPr>
        <w:t>以笔试方式进行答题，</w:t>
      </w:r>
      <w:r>
        <w:rPr>
          <w:rFonts w:hint="eastAsia" w:ascii="仿宋_GB2312" w:hAnsi="仿宋_GB2312" w:eastAsia="仿宋_GB2312" w:cs="仿宋_GB2312"/>
          <w:spacing w:val="-1"/>
          <w:sz w:val="32"/>
          <w:szCs w:val="32"/>
          <w:lang w:eastAsia="zh-CN"/>
        </w:rPr>
        <w:t>题型包括单选题，参赛选手需根据题目描述，选择合适选项进行作答；实操</w:t>
      </w:r>
      <w:r>
        <w:rPr>
          <w:rFonts w:hint="eastAsia" w:ascii="仿宋_GB2312" w:hAnsi="仿宋_GB2312" w:eastAsia="仿宋_GB2312" w:cs="仿宋_GB2312"/>
          <w:spacing w:val="-1"/>
          <w:sz w:val="32"/>
          <w:szCs w:val="32"/>
          <w:lang w:val="en-US" w:eastAsia="zh-CN"/>
        </w:rPr>
        <w:t>通过</w:t>
      </w:r>
      <w:r>
        <w:rPr>
          <w:rFonts w:hint="default" w:ascii="Times New Roman" w:hAnsi="Times New Roman" w:eastAsia="仿宋_GB2312" w:cs="Times New Roman"/>
          <w:spacing w:val="-1"/>
          <w:sz w:val="32"/>
          <w:szCs w:val="32"/>
          <w:lang w:val="en-US" w:eastAsia="zh-CN"/>
        </w:rPr>
        <w:t>JupyteLab</w:t>
      </w:r>
      <w:r>
        <w:rPr>
          <w:rFonts w:hint="eastAsia" w:ascii="仿宋_GB2312" w:hAnsi="仿宋_GB2312" w:eastAsia="仿宋_GB2312" w:cs="仿宋_GB2312"/>
          <w:spacing w:val="-1"/>
          <w:sz w:val="32"/>
          <w:szCs w:val="32"/>
          <w:lang w:val="en-US" w:eastAsia="zh-CN"/>
        </w:rPr>
        <w:t>实验系统</w:t>
      </w:r>
      <w:r>
        <w:rPr>
          <w:rFonts w:hint="eastAsia" w:ascii="仿宋_GB2312" w:hAnsi="仿宋_GB2312" w:eastAsia="仿宋_GB2312" w:cs="仿宋_GB2312"/>
          <w:spacing w:val="-1"/>
          <w:sz w:val="32"/>
          <w:szCs w:val="32"/>
          <w:lang w:eastAsia="zh-CN"/>
        </w:rPr>
        <w:t>，</w:t>
      </w:r>
      <w:r>
        <w:rPr>
          <w:rFonts w:hint="eastAsia" w:ascii="仿宋_GB2312" w:hAnsi="仿宋_GB2312" w:eastAsia="仿宋_GB2312" w:cs="仿宋_GB2312"/>
          <w:spacing w:val="-1"/>
          <w:sz w:val="32"/>
          <w:szCs w:val="32"/>
          <w:lang w:val="en-US" w:eastAsia="zh-CN"/>
        </w:rPr>
        <w:t>通过补代码的形式进行任务的完成。</w:t>
      </w:r>
      <w:bookmarkStart w:id="90" w:name="_GoBack"/>
      <w:bookmarkEnd w:id="90"/>
    </w:p>
    <w:p w14:paraId="67E11486">
      <w:pPr>
        <w:pStyle w:val="5"/>
        <w:keepNext w:val="0"/>
        <w:keepLines w:val="0"/>
        <w:pageBreakBefore w:val="0"/>
        <w:widowControl/>
        <w:kinsoku w:val="0"/>
        <w:wordWrap/>
        <w:overflowPunct/>
        <w:topLinePunct w:val="0"/>
        <w:autoSpaceDE w:val="0"/>
        <w:autoSpaceDN w:val="0"/>
        <w:bidi w:val="0"/>
        <w:adjustRightInd w:val="0"/>
        <w:snapToGrid w:val="0"/>
        <w:spacing w:before="91" w:line="520" w:lineRule="exact"/>
        <w:ind w:firstLine="636" w:firstLineChars="200"/>
        <w:textAlignment w:val="baseline"/>
        <w:rPr>
          <w:rFonts w:hint="eastAsia" w:ascii="仿宋_GB2312" w:hAnsi="仿宋_GB2312" w:eastAsia="仿宋_GB2312" w:cs="仿宋_GB2312"/>
          <w:spacing w:val="-1"/>
          <w:sz w:val="32"/>
          <w:szCs w:val="32"/>
          <w:lang w:val="zh-CN" w:eastAsia="en-US"/>
        </w:rPr>
      </w:pPr>
      <w:r>
        <w:rPr>
          <w:rFonts w:hint="eastAsia" w:ascii="仿宋_GB2312" w:hAnsi="仿宋_GB2312" w:eastAsia="仿宋_GB2312" w:cs="仿宋_GB2312"/>
          <w:spacing w:val="-1"/>
          <w:sz w:val="32"/>
          <w:szCs w:val="32"/>
          <w:lang w:val="zh-CN" w:eastAsia="en-US"/>
        </w:rPr>
        <w:t>最终排名根据比赛总分进行排名，如果总分相同情况下，分别依次参照</w:t>
      </w:r>
      <w:r>
        <w:rPr>
          <w:rFonts w:hint="eastAsia" w:ascii="仿宋_GB2312" w:hAnsi="仿宋_GB2312" w:eastAsia="仿宋_GB2312" w:cs="仿宋_GB2312"/>
          <w:spacing w:val="-1"/>
          <w:sz w:val="32"/>
          <w:szCs w:val="32"/>
          <w:lang w:val="en-US" w:eastAsia="zh-CN"/>
        </w:rPr>
        <w:t>模块</w:t>
      </w:r>
      <w:r>
        <w:rPr>
          <w:rFonts w:hint="default" w:ascii="Times New Roman" w:hAnsi="Times New Roman" w:eastAsia="仿宋_GB2312" w:cs="Times New Roman"/>
          <w:spacing w:val="-1"/>
          <w:sz w:val="32"/>
          <w:szCs w:val="32"/>
          <w:lang w:val="en-US" w:eastAsia="zh-CN"/>
        </w:rPr>
        <w:t>D</w:t>
      </w:r>
      <w:r>
        <w:rPr>
          <w:rFonts w:hint="eastAsia" w:ascii="仿宋_GB2312" w:hAnsi="仿宋_GB2312" w:eastAsia="仿宋_GB2312" w:cs="仿宋_GB2312"/>
          <w:spacing w:val="-1"/>
          <w:sz w:val="32"/>
          <w:szCs w:val="32"/>
          <w:lang w:val="en-US" w:eastAsia="zh-CN"/>
        </w:rPr>
        <w:t>、模块</w:t>
      </w:r>
      <w:r>
        <w:rPr>
          <w:rFonts w:hint="default" w:ascii="Times New Roman" w:hAnsi="Times New Roman" w:eastAsia="仿宋_GB2312" w:cs="Times New Roman"/>
          <w:spacing w:val="-1"/>
          <w:sz w:val="32"/>
          <w:szCs w:val="32"/>
          <w:lang w:val="en-US" w:eastAsia="zh-CN"/>
        </w:rPr>
        <w:t>C</w:t>
      </w:r>
      <w:r>
        <w:rPr>
          <w:rFonts w:hint="eastAsia" w:ascii="仿宋_GB2312" w:hAnsi="仿宋_GB2312" w:eastAsia="仿宋_GB2312" w:cs="仿宋_GB2312"/>
          <w:spacing w:val="-1"/>
          <w:sz w:val="32"/>
          <w:szCs w:val="32"/>
          <w:lang w:val="en-US" w:eastAsia="zh-CN"/>
        </w:rPr>
        <w:t>、模块</w:t>
      </w:r>
      <w:r>
        <w:rPr>
          <w:rFonts w:hint="default" w:ascii="Times New Roman" w:hAnsi="Times New Roman" w:eastAsia="仿宋_GB2312" w:cs="Times New Roman"/>
          <w:spacing w:val="-1"/>
          <w:sz w:val="32"/>
          <w:szCs w:val="32"/>
          <w:lang w:val="en-US" w:eastAsia="zh-CN"/>
        </w:rPr>
        <w:t>B</w:t>
      </w:r>
      <w:r>
        <w:rPr>
          <w:rFonts w:hint="eastAsia" w:ascii="仿宋_GB2312" w:hAnsi="仿宋_GB2312" w:eastAsia="仿宋_GB2312" w:cs="仿宋_GB2312"/>
          <w:spacing w:val="-1"/>
          <w:sz w:val="32"/>
          <w:szCs w:val="32"/>
          <w:lang w:val="en-US" w:eastAsia="zh-CN"/>
        </w:rPr>
        <w:t>、模块</w:t>
      </w:r>
      <w:r>
        <w:rPr>
          <w:rFonts w:hint="default" w:ascii="Times New Roman" w:hAnsi="Times New Roman" w:eastAsia="仿宋_GB2312" w:cs="Times New Roman"/>
          <w:spacing w:val="-1"/>
          <w:sz w:val="32"/>
          <w:szCs w:val="32"/>
          <w:lang w:val="en-US" w:eastAsia="zh-CN"/>
        </w:rPr>
        <w:t>A</w:t>
      </w:r>
      <w:r>
        <w:rPr>
          <w:rFonts w:hint="eastAsia" w:ascii="仿宋_GB2312" w:hAnsi="仿宋_GB2312" w:eastAsia="仿宋_GB2312" w:cs="仿宋_GB2312"/>
          <w:spacing w:val="-1"/>
          <w:sz w:val="32"/>
          <w:szCs w:val="32"/>
          <w:lang w:val="zh-CN" w:eastAsia="en-US"/>
        </w:rPr>
        <w:t>的成绩进行排名。</w:t>
      </w:r>
    </w:p>
    <w:p w14:paraId="35C40BD4">
      <w:pPr>
        <w:pStyle w:val="3"/>
        <w:spacing w:before="0" w:after="0" w:line="560" w:lineRule="exact"/>
        <w:ind w:firstLine="640" w:firstLineChars="200"/>
        <w:rPr>
          <w:rFonts w:hint="eastAsia" w:ascii="楷体_GB2312" w:hAnsi="楷体_GB2312" w:eastAsia="楷体_GB2312" w:cs="楷体_GB2312"/>
          <w:b w:val="0"/>
          <w:bCs w:val="0"/>
        </w:rPr>
      </w:pPr>
      <w:bookmarkStart w:id="39" w:name="_Toc30502"/>
      <w:bookmarkStart w:id="40" w:name="_Toc144198128"/>
      <w:bookmarkStart w:id="41" w:name="_Toc11494"/>
      <w:r>
        <w:rPr>
          <w:rFonts w:hint="eastAsia" w:ascii="楷体_GB2312" w:hAnsi="楷体_GB2312" w:eastAsia="楷体_GB2312" w:cs="楷体_GB2312"/>
          <w:b w:val="0"/>
          <w:bCs w:val="0"/>
        </w:rPr>
        <w:t>（一）技术与赛务保障工作</w:t>
      </w:r>
      <w:bookmarkEnd w:id="39"/>
      <w:bookmarkEnd w:id="40"/>
      <w:bookmarkEnd w:id="41"/>
    </w:p>
    <w:p w14:paraId="3D06911E">
      <w:pPr>
        <w:tabs>
          <w:tab w:val="right" w:leader="dot" w:pos="8319"/>
        </w:tabs>
        <w:spacing w:before="38" w:line="560" w:lineRule="exact"/>
        <w:ind w:left="-141" w:leftChars="-67"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技术与赛务保障工作由场地经理及助理、其他技术与赛务保障人员共同完成。</w:t>
      </w:r>
    </w:p>
    <w:p w14:paraId="3FFA0237">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.场地经理及助理</w:t>
      </w:r>
    </w:p>
    <w:p w14:paraId="7533DB68">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场地经理负责组织相关工作人员做好竞赛设施设备、工具、材料落实及场地布置，参与赛务管理手册编制，配合裁判长做好技术工作文件编制、赛前准备和现场技术支持与后勤保障等工作。场地经理助理根据场地经理工作安排，负责协助场地经理开展相关工作。场地经理和助理在竞赛期间应全程在竞赛区域值守，本着廉洁、诚信的原则履行职责，确保大赛公平公正。</w:t>
      </w:r>
    </w:p>
    <w:p w14:paraId="61752668">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.其他技术与赛务保障人员</w:t>
      </w:r>
    </w:p>
    <w:p w14:paraId="664F46E9">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其他技术与赛务保障人员包括由执委会为各项目配备的竞赛联络员、技术负责人、录分员及赛务保障人员。具体职责是按照竞赛技术规则规定和大赛统一要求，在执委会相关部门领导下做好相应的竞赛保障工作。</w:t>
      </w:r>
    </w:p>
    <w:p w14:paraId="0A603E67">
      <w:pPr>
        <w:tabs>
          <w:tab w:val="right" w:leader="dot" w:pos="8319"/>
        </w:tabs>
        <w:spacing w:before="38" w:line="560" w:lineRule="exact"/>
        <w:ind w:left="45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）赛务组</w:t>
      </w:r>
    </w:p>
    <w:p w14:paraId="29469C28">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负责有关赛务工作安排。主要包括负责选手抽签、竞赛场次轮转安排等工作。</w:t>
      </w:r>
    </w:p>
    <w:p w14:paraId="14E180DA">
      <w:pPr>
        <w:tabs>
          <w:tab w:val="right" w:leader="dot" w:pos="8319"/>
        </w:tabs>
        <w:spacing w:before="38" w:line="560" w:lineRule="exact"/>
        <w:ind w:left="45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）监考组</w:t>
      </w:r>
    </w:p>
    <w:p w14:paraId="2A18E843">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负责竞赛现场的检录、监考工作。主要包括：核对选手证件、维护赛场纪律、控制竞赛时间、记录赛场情况、做好监考录、纠正选手违规行为，并对情节严重者及时向裁判长报告，参与竞赛的抽签工作。 </w:t>
      </w:r>
    </w:p>
    <w:p w14:paraId="7B148CC9">
      <w:pPr>
        <w:pStyle w:val="5"/>
        <w:keepNext w:val="0"/>
        <w:keepLines w:val="0"/>
        <w:pageBreakBefore w:val="0"/>
        <w:widowControl/>
        <w:kinsoku w:val="0"/>
        <w:wordWrap/>
        <w:overflowPunct/>
        <w:topLinePunct w:val="0"/>
        <w:autoSpaceDE w:val="0"/>
        <w:autoSpaceDN w:val="0"/>
        <w:bidi w:val="0"/>
        <w:adjustRightInd w:val="0"/>
        <w:snapToGrid w:val="0"/>
        <w:spacing w:before="91" w:line="520" w:lineRule="exact"/>
        <w:ind w:firstLine="636" w:firstLineChars="200"/>
        <w:textAlignment w:val="baseline"/>
        <w:rPr>
          <w:rFonts w:hint="eastAsia" w:ascii="仿宋_GB2312" w:hAnsi="仿宋_GB2312" w:eastAsia="仿宋_GB2312" w:cs="仿宋_GB2312"/>
          <w:spacing w:val="-1"/>
          <w:sz w:val="32"/>
          <w:szCs w:val="32"/>
          <w:lang w:val="zh-CN" w:eastAsia="en-US"/>
        </w:rPr>
      </w:pPr>
    </w:p>
    <w:p w14:paraId="52F2BFF5">
      <w:pPr>
        <w:pStyle w:val="3"/>
        <w:spacing w:before="0" w:after="0" w:line="560" w:lineRule="exact"/>
        <w:ind w:firstLine="640" w:firstLineChars="200"/>
        <w:jc w:val="both"/>
        <w:rPr>
          <w:rFonts w:hint="eastAsia" w:ascii="楷体_GB2312" w:hAnsi="楷体_GB2312" w:eastAsia="楷体_GB2312" w:cs="楷体_GB2312"/>
          <w:b w:val="0"/>
          <w:bCs w:val="0"/>
        </w:rPr>
      </w:pPr>
      <w:bookmarkStart w:id="42" w:name="_Toc144198129"/>
      <w:bookmarkStart w:id="43" w:name="_Toc1568"/>
      <w:bookmarkStart w:id="44" w:name="_Toc6287"/>
      <w:bookmarkStart w:id="45" w:name="_Toc2775"/>
      <w:r>
        <w:rPr>
          <w:rFonts w:hint="eastAsia" w:ascii="楷体_GB2312" w:hAnsi="楷体_GB2312" w:eastAsia="楷体_GB2312" w:cs="楷体_GB2312"/>
          <w:b w:val="0"/>
          <w:bCs w:val="0"/>
        </w:rPr>
        <w:t>（二）评判工作</w:t>
      </w:r>
      <w:bookmarkEnd w:id="42"/>
      <w:bookmarkEnd w:id="43"/>
      <w:bookmarkEnd w:id="44"/>
      <w:bookmarkEnd w:id="45"/>
    </w:p>
    <w:p w14:paraId="0E981F72">
      <w:pPr>
        <w:tabs>
          <w:tab w:val="right" w:leader="dot" w:pos="8319"/>
        </w:tabs>
        <w:spacing w:before="37"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裁判长不参与具体评判。竞赛开始前，裁判长根据裁判员数量、工作需要、裁判员技术能力特长等情况，对裁判员进行工作分工。竞赛过程中，裁判员按照分工，依据评判标准和相关技术要求开展评判工作。</w:t>
      </w:r>
    </w:p>
    <w:p w14:paraId="419C31BF">
      <w:pPr>
        <w:tabs>
          <w:tab w:val="right" w:leader="dot" w:pos="8319"/>
        </w:tabs>
        <w:spacing w:before="37" w:line="560" w:lineRule="exact"/>
        <w:ind w:left="454" w:firstLine="320" w:firstLineChars="100"/>
        <w:jc w:val="both"/>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.裁判长职责</w:t>
      </w:r>
    </w:p>
    <w:p w14:paraId="616369F1">
      <w:pPr>
        <w:tabs>
          <w:tab w:val="right" w:leader="dot" w:pos="8319"/>
        </w:tabs>
        <w:kinsoku/>
        <w:spacing w:before="37"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）在组委会领导下，秉承公平公正原则接受执委会具体管理；</w:t>
      </w:r>
    </w:p>
    <w:p w14:paraId="6A0CB60A">
      <w:pPr>
        <w:tabs>
          <w:tab w:val="right" w:leader="dot" w:pos="8319"/>
        </w:tabs>
        <w:spacing w:before="37"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）做好相应沟通协调，落实竞赛各项技术工作；</w:t>
      </w:r>
    </w:p>
    <w:p w14:paraId="0F146E0D">
      <w:pPr>
        <w:tabs>
          <w:tab w:val="right" w:leader="dot" w:pos="8319"/>
        </w:tabs>
        <w:spacing w:before="37"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3</w:t>
      </w:r>
      <w:r>
        <w:rPr>
          <w:rFonts w:hint="eastAsia" w:ascii="仿宋_GB2312" w:hAnsi="仿宋_GB2312" w:eastAsia="仿宋_GB2312" w:cs="仿宋_GB2312"/>
          <w:sz w:val="32"/>
          <w:szCs w:val="32"/>
        </w:rPr>
        <w:t>）按时、认真组织完成本项目技术工作文件的编制工作；</w:t>
      </w:r>
    </w:p>
    <w:p w14:paraId="0A124B4D">
      <w:pPr>
        <w:tabs>
          <w:tab w:val="right" w:leader="dot" w:pos="8319"/>
        </w:tabs>
        <w:spacing w:before="37"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4</w:t>
      </w:r>
      <w:r>
        <w:rPr>
          <w:rFonts w:hint="eastAsia" w:ascii="仿宋_GB2312" w:hAnsi="仿宋_GB2312" w:eastAsia="仿宋_GB2312" w:cs="仿宋_GB2312"/>
          <w:sz w:val="32"/>
          <w:szCs w:val="32"/>
        </w:rPr>
        <w:t>）带头坚持并维护竞赛公平公正，遵守保密纪律，不得有影响竞赛公平公正的言行；</w:t>
      </w:r>
    </w:p>
    <w:p w14:paraId="6F41AADB">
      <w:pPr>
        <w:tabs>
          <w:tab w:val="right" w:leader="dot" w:pos="8319"/>
        </w:tabs>
        <w:spacing w:before="37"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5</w:t>
      </w:r>
      <w:r>
        <w:rPr>
          <w:rFonts w:hint="eastAsia" w:ascii="仿宋_GB2312" w:hAnsi="仿宋_GB2312" w:eastAsia="仿宋_GB2312" w:cs="仿宋_GB2312"/>
          <w:sz w:val="32"/>
          <w:szCs w:val="32"/>
        </w:rPr>
        <w:t>）按照组委会要求和执委会安排，参加并做好本项目裁判员的赛前培训，主持做好本项目赛前技术交流；</w:t>
      </w:r>
    </w:p>
    <w:p w14:paraId="11CF4F01">
      <w:pPr>
        <w:tabs>
          <w:tab w:val="right" w:leader="dot" w:pos="8319"/>
        </w:tabs>
        <w:spacing w:before="37"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6</w:t>
      </w:r>
      <w:r>
        <w:rPr>
          <w:rFonts w:hint="eastAsia" w:ascii="仿宋_GB2312" w:hAnsi="仿宋_GB2312" w:eastAsia="仿宋_GB2312" w:cs="仿宋_GB2312"/>
          <w:sz w:val="32"/>
          <w:szCs w:val="32"/>
        </w:rPr>
        <w:t>）采取多种措施保证公平公正，组织全体裁判员（含裁判长助理）做好本项目评判和相关技术工作；</w:t>
      </w:r>
    </w:p>
    <w:p w14:paraId="7E8F68D1">
      <w:pPr>
        <w:tabs>
          <w:tab w:val="right" w:leader="dot" w:pos="8319"/>
        </w:tabs>
        <w:spacing w:before="37"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7</w:t>
      </w:r>
      <w:r>
        <w:rPr>
          <w:rFonts w:hint="eastAsia" w:ascii="仿宋_GB2312" w:hAnsi="仿宋_GB2312" w:eastAsia="仿宋_GB2312" w:cs="仿宋_GB2312"/>
          <w:sz w:val="32"/>
          <w:szCs w:val="32"/>
        </w:rPr>
        <w:t>）组织本项目开展技术总结和技术点评。</w:t>
      </w:r>
    </w:p>
    <w:p w14:paraId="1F7FA88D">
      <w:pPr>
        <w:tabs>
          <w:tab w:val="right" w:leader="dot" w:pos="8319"/>
        </w:tabs>
        <w:spacing w:before="37" w:line="560" w:lineRule="exact"/>
        <w:ind w:firstLine="640" w:firstLineChars="200"/>
        <w:jc w:val="both"/>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.裁判员职责</w:t>
      </w:r>
    </w:p>
    <w:p w14:paraId="65F55D6F">
      <w:pPr>
        <w:tabs>
          <w:tab w:val="right" w:leader="dot" w:pos="8319"/>
        </w:tabs>
        <w:spacing w:before="37"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）参加赛前培训和技术讨论，熟练掌握竞赛技术规则；</w:t>
      </w:r>
    </w:p>
    <w:p w14:paraId="709CB10F">
      <w:pPr>
        <w:tabs>
          <w:tab w:val="right" w:leader="dot" w:pos="8319"/>
        </w:tabs>
        <w:spacing w:before="37"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）对有争议的问题提出客观、公正、合理的意见和建议；</w:t>
      </w:r>
    </w:p>
    <w:p w14:paraId="4CF21D04">
      <w:pPr>
        <w:tabs>
          <w:tab w:val="right" w:leader="dot" w:pos="8319"/>
        </w:tabs>
        <w:spacing w:before="37"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3</w:t>
      </w:r>
      <w:r>
        <w:rPr>
          <w:rFonts w:hint="eastAsia" w:ascii="仿宋_GB2312" w:hAnsi="仿宋_GB2312" w:eastAsia="仿宋_GB2312" w:cs="仿宋_GB2312"/>
          <w:sz w:val="32"/>
          <w:szCs w:val="32"/>
        </w:rPr>
        <w:t>）服从裁判长工作安排，认真做好本职工作；</w:t>
      </w:r>
    </w:p>
    <w:p w14:paraId="7240B820">
      <w:pPr>
        <w:tabs>
          <w:tab w:val="right" w:leader="dot" w:pos="8319"/>
        </w:tabs>
        <w:spacing w:before="37"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4</w:t>
      </w:r>
      <w:r>
        <w:rPr>
          <w:rFonts w:hint="eastAsia" w:ascii="仿宋_GB2312" w:hAnsi="仿宋_GB2312" w:eastAsia="仿宋_GB2312" w:cs="仿宋_GB2312"/>
          <w:sz w:val="32"/>
          <w:szCs w:val="32"/>
        </w:rPr>
        <w:t>）公平公正执裁，不徇私舞弊；</w:t>
      </w:r>
    </w:p>
    <w:p w14:paraId="2D15AC15">
      <w:pPr>
        <w:tabs>
          <w:tab w:val="right" w:leader="dot" w:pos="8319"/>
        </w:tabs>
        <w:spacing w:before="37"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5</w:t>
      </w:r>
      <w:r>
        <w:rPr>
          <w:rFonts w:hint="eastAsia" w:ascii="仿宋_GB2312" w:hAnsi="仿宋_GB2312" w:eastAsia="仿宋_GB2312" w:cs="仿宋_GB2312"/>
          <w:sz w:val="32"/>
          <w:szCs w:val="32"/>
        </w:rPr>
        <w:t>）坚守岗位，严格遵守执裁时间安排，保证执裁工作正常进行。</w:t>
      </w:r>
    </w:p>
    <w:p w14:paraId="7B12B22F">
      <w:pPr>
        <w:tabs>
          <w:tab w:val="right" w:leader="dot" w:pos="8319"/>
        </w:tabs>
        <w:spacing w:before="37" w:line="560" w:lineRule="exact"/>
        <w:ind w:firstLine="640" w:firstLineChars="200"/>
        <w:jc w:val="both"/>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3</w:t>
      </w:r>
      <w:r>
        <w:rPr>
          <w:rFonts w:hint="eastAsia" w:ascii="仿宋_GB2312" w:hAnsi="仿宋_GB2312" w:eastAsia="仿宋_GB2312" w:cs="仿宋_GB2312"/>
          <w:sz w:val="32"/>
          <w:szCs w:val="32"/>
        </w:rPr>
        <w:t>.签署《竞赛行为规范承诺书》</w:t>
      </w:r>
    </w:p>
    <w:p w14:paraId="0A216A57">
      <w:pPr>
        <w:tabs>
          <w:tab w:val="right" w:leader="dot" w:pos="8319"/>
        </w:tabs>
        <w:spacing w:before="37"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裁判长、裁判员确定后，执委会按照组委会要求组织裁判人员签署《竞赛行为规范承诺书》。凡未签署《竞赛行为规范承诺书》、未经批准不参加赛前培训的，不得从事执裁工作。</w:t>
      </w:r>
    </w:p>
    <w:p w14:paraId="56DEC4FF">
      <w:pPr>
        <w:pStyle w:val="3"/>
        <w:spacing w:before="0" w:after="0" w:line="560" w:lineRule="exact"/>
        <w:ind w:firstLine="640" w:firstLineChars="200"/>
        <w:jc w:val="both"/>
        <w:rPr>
          <w:rFonts w:hint="eastAsia" w:ascii="楷体_GB2312" w:hAnsi="楷体_GB2312" w:eastAsia="楷体_GB2312" w:cs="楷体_GB2312"/>
          <w:b w:val="0"/>
          <w:bCs w:val="0"/>
        </w:rPr>
      </w:pPr>
      <w:bookmarkStart w:id="46" w:name="_Toc144198130"/>
      <w:bookmarkStart w:id="47" w:name="_Toc7714"/>
      <w:bookmarkStart w:id="48" w:name="_Toc22473"/>
      <w:bookmarkStart w:id="49" w:name="_Toc16196"/>
      <w:r>
        <w:rPr>
          <w:rFonts w:hint="eastAsia" w:ascii="楷体_GB2312" w:hAnsi="楷体_GB2312" w:eastAsia="楷体_GB2312" w:cs="楷体_GB2312"/>
          <w:b w:val="0"/>
          <w:bCs w:val="0"/>
        </w:rPr>
        <w:t>（三）违规情形和处理</w:t>
      </w:r>
      <w:bookmarkEnd w:id="46"/>
      <w:bookmarkEnd w:id="47"/>
      <w:bookmarkEnd w:id="48"/>
      <w:bookmarkEnd w:id="49"/>
    </w:p>
    <w:p w14:paraId="318FF0F1">
      <w:pPr>
        <w:spacing w:line="560" w:lineRule="exact"/>
        <w:ind w:firstLine="640" w:firstLineChars="200"/>
        <w:jc w:val="both"/>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 xml:space="preserve">.选手有下列情形，需从参赛成绩中扣分 </w:t>
      </w:r>
    </w:p>
    <w:p w14:paraId="0D4CAC7F">
      <w:pPr>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）在完成工作任务的过程中，因操作不当导致事故，扣</w:t>
      </w:r>
      <w:r>
        <w:rPr>
          <w:rFonts w:hint="default" w:ascii="Times New Roman" w:hAnsi="Times New Roman" w:eastAsia="仿宋_GB2312" w:cs="Times New Roman"/>
          <w:sz w:val="32"/>
          <w:szCs w:val="32"/>
          <w:lang w:bidi="ar"/>
        </w:rPr>
        <w:t>10</w:t>
      </w: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20</w:t>
      </w:r>
      <w:r>
        <w:rPr>
          <w:rFonts w:hint="eastAsia" w:ascii="仿宋_GB2312" w:hAnsi="仿宋_GB2312" w:eastAsia="仿宋_GB2312" w:cs="仿宋_GB2312"/>
          <w:sz w:val="32"/>
          <w:szCs w:val="32"/>
          <w:lang w:bidi="ar"/>
        </w:rPr>
        <w:t xml:space="preserve">分，情况严重者取消比赛资格。 </w:t>
      </w:r>
    </w:p>
    <w:p w14:paraId="6FDE0569">
      <w:pPr>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2</w:t>
      </w:r>
      <w:r>
        <w:rPr>
          <w:rFonts w:hint="eastAsia" w:ascii="仿宋_GB2312" w:hAnsi="仿宋_GB2312" w:eastAsia="仿宋_GB2312" w:cs="仿宋_GB2312"/>
          <w:sz w:val="32"/>
          <w:szCs w:val="32"/>
          <w:lang w:bidi="ar"/>
        </w:rPr>
        <w:t>）因违规操作损坏赛场提供的设备，污染赛场环境等不符合职业规范的行为，视情节扣</w:t>
      </w:r>
      <w:r>
        <w:rPr>
          <w:rFonts w:hint="default" w:ascii="Times New Roman" w:hAnsi="Times New Roman" w:eastAsia="仿宋_GB2312" w:cs="Times New Roman"/>
          <w:sz w:val="32"/>
          <w:szCs w:val="32"/>
          <w:lang w:bidi="ar"/>
        </w:rPr>
        <w:t>5</w:t>
      </w: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10</w:t>
      </w:r>
      <w:r>
        <w:rPr>
          <w:rFonts w:hint="eastAsia" w:ascii="仿宋_GB2312" w:hAnsi="仿宋_GB2312" w:eastAsia="仿宋_GB2312" w:cs="仿宋_GB2312"/>
          <w:sz w:val="32"/>
          <w:szCs w:val="32"/>
          <w:lang w:bidi="ar"/>
        </w:rPr>
        <w:t xml:space="preserve">分。 </w:t>
      </w:r>
    </w:p>
    <w:p w14:paraId="1D83295A">
      <w:pPr>
        <w:spacing w:line="560" w:lineRule="exact"/>
        <w:ind w:firstLine="640" w:firstLineChars="200"/>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3</w:t>
      </w:r>
      <w:r>
        <w:rPr>
          <w:rFonts w:hint="eastAsia" w:ascii="仿宋_GB2312" w:hAnsi="仿宋_GB2312" w:eastAsia="仿宋_GB2312" w:cs="仿宋_GB2312"/>
          <w:sz w:val="32"/>
          <w:szCs w:val="32"/>
          <w:lang w:bidi="ar"/>
        </w:rPr>
        <w:t>）扰乱赛场秩序，干扰裁判员工作，视情节扣</w:t>
      </w:r>
      <w:r>
        <w:rPr>
          <w:rFonts w:hint="default" w:ascii="Times New Roman" w:hAnsi="Times New Roman" w:eastAsia="仿宋_GB2312" w:cs="Times New Roman"/>
          <w:sz w:val="32"/>
          <w:szCs w:val="32"/>
          <w:lang w:bidi="ar"/>
        </w:rPr>
        <w:t>5</w:t>
      </w: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10</w:t>
      </w:r>
      <w:r>
        <w:rPr>
          <w:rFonts w:hint="eastAsia" w:ascii="仿宋_GB2312" w:hAnsi="仿宋_GB2312" w:eastAsia="仿宋_GB2312" w:cs="仿宋_GB2312"/>
          <w:sz w:val="32"/>
          <w:szCs w:val="32"/>
          <w:lang w:bidi="ar"/>
        </w:rPr>
        <w:t xml:space="preserve">分，情况严重者取消比赛资格。 </w:t>
      </w:r>
    </w:p>
    <w:p w14:paraId="45947600">
      <w:pPr>
        <w:spacing w:line="560" w:lineRule="exact"/>
        <w:ind w:firstLine="640" w:firstLineChars="200"/>
        <w:jc w:val="both"/>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2</w:t>
      </w:r>
      <w:r>
        <w:rPr>
          <w:rFonts w:hint="eastAsia" w:ascii="仿宋_GB2312" w:hAnsi="仿宋_GB2312" w:eastAsia="仿宋_GB2312" w:cs="仿宋_GB2312"/>
          <w:sz w:val="32"/>
          <w:szCs w:val="32"/>
          <w:lang w:bidi="ar"/>
        </w:rPr>
        <w:t>.违规处理范围</w:t>
      </w:r>
    </w:p>
    <w:p w14:paraId="0094F573">
      <w:pPr>
        <w:spacing w:line="560" w:lineRule="exact"/>
        <w:ind w:firstLine="640" w:firstLineChars="200"/>
        <w:jc w:val="both"/>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期间，对参赛选手、裁判人员、场地经理及助理、其他赛务保障工作人员、各参赛队领队及助理、执裁观察员及保障观察员等，出现违反《竞赛行为规范承诺书》和本项目技术工作文件中公布的竞赛纪律或其他有碍竞赛公平公正的行为，由相应的人员或机构及时纠正并处理。</w:t>
      </w:r>
    </w:p>
    <w:p w14:paraId="7C6A8340">
      <w:pPr>
        <w:spacing w:line="560" w:lineRule="exact"/>
        <w:ind w:firstLine="640" w:firstLineChars="200"/>
        <w:jc w:val="both"/>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3</w:t>
      </w:r>
      <w:r>
        <w:rPr>
          <w:rFonts w:hint="eastAsia" w:ascii="仿宋_GB2312" w:hAnsi="仿宋_GB2312" w:eastAsia="仿宋_GB2312" w:cs="仿宋_GB2312"/>
          <w:sz w:val="32"/>
          <w:szCs w:val="32"/>
          <w:lang w:bidi="ar"/>
        </w:rPr>
        <w:t>.违规处理实施人</w:t>
      </w:r>
    </w:p>
    <w:p w14:paraId="68EC3B32">
      <w:pPr>
        <w:spacing w:line="560" w:lineRule="exact"/>
        <w:ind w:firstLine="640" w:firstLineChars="200"/>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）参赛选手</w:t>
      </w:r>
    </w:p>
    <w:p w14:paraId="3FFB1520">
      <w:pPr>
        <w:spacing w:line="560" w:lineRule="exact"/>
        <w:ind w:firstLine="640" w:firstLineChars="200"/>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在</w:t>
      </w: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年南宁市职工职业技能大赛期间的违规行为，由裁判长依据相关规定处理或组织裁判员研究后处理，并将处理结果报监督仲裁委。</w:t>
      </w:r>
    </w:p>
    <w:p w14:paraId="7BFDC3FF">
      <w:pPr>
        <w:spacing w:line="560" w:lineRule="exact"/>
        <w:ind w:firstLine="640" w:firstLineChars="200"/>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2</w:t>
      </w:r>
      <w:r>
        <w:rPr>
          <w:rFonts w:hint="eastAsia" w:ascii="仿宋_GB2312" w:hAnsi="仿宋_GB2312" w:eastAsia="仿宋_GB2312" w:cs="仿宋_GB2312"/>
          <w:sz w:val="32"/>
          <w:szCs w:val="32"/>
          <w:lang w:bidi="ar"/>
        </w:rPr>
        <w:t>）其他人员（包括裁判人员、场地经理及助理、其他赛务技术保障人员、各参赛队领队及助理等）</w:t>
      </w:r>
    </w:p>
    <w:p w14:paraId="50642133">
      <w:pPr>
        <w:spacing w:line="560" w:lineRule="exact"/>
        <w:ind w:firstLine="640" w:firstLineChars="200"/>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在</w:t>
      </w: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年南宁市职工职业技能大赛期间的违规行为，由执委会监督仲裁协助部配合组委会监督仲裁委处理。处理意见抄送组委会秘书处、技术工作组及执委会相关部门。</w:t>
      </w:r>
    </w:p>
    <w:p w14:paraId="71E953EF">
      <w:pPr>
        <w:spacing w:line="560" w:lineRule="exact"/>
        <w:ind w:firstLine="640" w:firstLineChars="200"/>
        <w:jc w:val="both"/>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4</w:t>
      </w:r>
      <w:r>
        <w:rPr>
          <w:rFonts w:hint="eastAsia" w:ascii="仿宋_GB2312" w:hAnsi="仿宋_GB2312" w:eastAsia="仿宋_GB2312" w:cs="仿宋_GB2312"/>
          <w:sz w:val="32"/>
          <w:szCs w:val="32"/>
          <w:lang w:bidi="ar"/>
        </w:rPr>
        <w:t>.违规处理结果</w:t>
      </w:r>
    </w:p>
    <w:p w14:paraId="2BB8C98F">
      <w:pPr>
        <w:spacing w:line="560" w:lineRule="exact"/>
        <w:ind w:firstLine="640" w:firstLineChars="200"/>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对上述违规行为，视情节给予约谈、警告、严重警告处理。受到严重警告的人员，将限制其今后参与区级及以上竞赛的相关工作。受到违规处理较多的参赛队，组委会将对其今后参赛工作进行限制。处理结果将与相关人员评价和评估相结合，并在一定范围内通报。对裁判长的处理结果纳入其工作评估。对各参赛领队及助理违规行为的处理结果 ，通报本人所在</w:t>
      </w:r>
      <w:r>
        <w:rPr>
          <w:rFonts w:hint="eastAsia" w:ascii="仿宋_GB2312" w:hAnsi="仿宋_GB2312" w:eastAsia="仿宋_GB2312" w:cs="仿宋_GB2312"/>
          <w:sz w:val="32"/>
          <w:szCs w:val="32"/>
          <w:lang w:val="en-US" w:eastAsia="zh-CN" w:bidi="ar"/>
        </w:rPr>
        <w:t>单位</w:t>
      </w:r>
      <w:r>
        <w:rPr>
          <w:rFonts w:hint="eastAsia" w:ascii="仿宋_GB2312" w:hAnsi="仿宋_GB2312" w:eastAsia="仿宋_GB2312" w:cs="仿宋_GB2312"/>
          <w:sz w:val="32"/>
          <w:szCs w:val="32"/>
          <w:lang w:bidi="ar"/>
        </w:rPr>
        <w:t>。</w:t>
      </w:r>
    </w:p>
    <w:p w14:paraId="6F39F577">
      <w:pPr>
        <w:spacing w:line="560" w:lineRule="exact"/>
        <w:ind w:firstLine="640" w:firstLineChars="200"/>
        <w:jc w:val="both"/>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5</w:t>
      </w:r>
      <w:r>
        <w:rPr>
          <w:rFonts w:hint="eastAsia" w:ascii="仿宋_GB2312" w:hAnsi="仿宋_GB2312" w:eastAsia="仿宋_GB2312" w:cs="仿宋_GB2312"/>
          <w:sz w:val="32"/>
          <w:szCs w:val="32"/>
          <w:lang w:bidi="ar"/>
        </w:rPr>
        <w:t>.违规处理登记</w:t>
      </w:r>
    </w:p>
    <w:p w14:paraId="7BC72A00">
      <w:pPr>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违规行为处理结果，由实施人在《</w:t>
      </w: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年南宁市职工职业技能大赛违规行为处理登记表》中记录并交执委会存档备查。在</w:t>
      </w: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年南宁市职工职业技能大赛结束后</w:t>
      </w: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周内，由执委会汇总违规处理情况报送组委会备案。</w:t>
      </w:r>
    </w:p>
    <w:p w14:paraId="030B52F0">
      <w:pPr>
        <w:pStyle w:val="3"/>
        <w:spacing w:before="0" w:after="0" w:line="560" w:lineRule="exact"/>
        <w:ind w:firstLine="640" w:firstLineChars="200"/>
        <w:jc w:val="both"/>
        <w:rPr>
          <w:rFonts w:hint="eastAsia" w:ascii="楷体_GB2312" w:hAnsi="楷体_GB2312" w:eastAsia="楷体_GB2312" w:cs="楷体_GB2312"/>
          <w:b w:val="0"/>
          <w:bCs w:val="0"/>
        </w:rPr>
      </w:pPr>
      <w:bookmarkStart w:id="50" w:name="_Toc144198131"/>
      <w:bookmarkStart w:id="51" w:name="_Toc12935"/>
      <w:bookmarkStart w:id="52" w:name="_Toc13693"/>
      <w:bookmarkStart w:id="53" w:name="_Toc6806"/>
      <w:r>
        <w:rPr>
          <w:rFonts w:hint="eastAsia" w:ascii="楷体_GB2312" w:hAnsi="楷体_GB2312" w:eastAsia="楷体_GB2312" w:cs="楷体_GB2312"/>
          <w:b w:val="0"/>
          <w:bCs w:val="0"/>
        </w:rPr>
        <w:t>（四）问题或争议的处理</w:t>
      </w:r>
      <w:bookmarkEnd w:id="50"/>
      <w:bookmarkEnd w:id="51"/>
      <w:bookmarkEnd w:id="52"/>
      <w:bookmarkEnd w:id="53"/>
      <w:r>
        <w:rPr>
          <w:rFonts w:hint="eastAsia" w:ascii="楷体_GB2312" w:hAnsi="楷体_GB2312" w:eastAsia="楷体_GB2312" w:cs="楷体_GB2312"/>
          <w:b w:val="0"/>
          <w:bCs w:val="0"/>
        </w:rPr>
        <w:tab/>
      </w:r>
    </w:p>
    <w:p w14:paraId="61D702E0">
      <w:pPr>
        <w:spacing w:line="560" w:lineRule="exact"/>
        <w:ind w:firstLine="640" w:firstLineChars="200"/>
        <w:jc w:val="both"/>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2025</w:t>
      </w:r>
      <w:r>
        <w:rPr>
          <w:rFonts w:hint="eastAsia" w:ascii="仿宋_GB2312" w:hAnsi="仿宋_GB2312" w:eastAsia="仿宋_GB2312" w:cs="仿宋_GB2312"/>
          <w:sz w:val="32"/>
          <w:szCs w:val="32"/>
        </w:rPr>
        <w:t xml:space="preserve">年南宁市职工职业技能大赛期间，与竞赛有关的问题或争议，各方应通过正当渠道并按程序反映和申诉，不得擅自传播、扩散未经核查证实的言论、信息。 </w:t>
      </w:r>
    </w:p>
    <w:p w14:paraId="6678D126">
      <w:pPr>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对竞赛期间出现的问题或争议按以下程序解决： </w:t>
      </w:r>
    </w:p>
    <w:p w14:paraId="18D0F5C8">
      <w:pPr>
        <w:spacing w:line="560" w:lineRule="exact"/>
        <w:ind w:firstLine="640" w:firstLineChars="200"/>
        <w:jc w:val="both"/>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.竞赛项目内解决</w:t>
      </w:r>
    </w:p>
    <w:p w14:paraId="6A48B339">
      <w:pPr>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赛选手、裁判员发现竞赛过程中存在问题或争议，应向裁判长反映。裁判长依据相关规定处理或组织比赛现场裁判员研究解决。处理意见需比赛现场全体裁判员表决的，须获全体裁判员半数以上通过。最终处理意见应及时告知意见反映人，并填写《</w:t>
      </w:r>
      <w:r>
        <w:rPr>
          <w:rFonts w:hint="default" w:ascii="Times New Roman" w:hAnsi="Times New Roman" w:eastAsia="仿宋_GB2312" w:cs="Times New Roman"/>
          <w:sz w:val="32"/>
          <w:szCs w:val="32"/>
        </w:rPr>
        <w:t>2025</w:t>
      </w:r>
      <w:r>
        <w:rPr>
          <w:rFonts w:hint="eastAsia" w:ascii="仿宋_GB2312" w:hAnsi="仿宋_GB2312" w:eastAsia="仿宋_GB2312" w:cs="仿宋_GB2312"/>
          <w:sz w:val="32"/>
          <w:szCs w:val="32"/>
        </w:rPr>
        <w:t xml:space="preserve">年南宁市职工职业技能大赛问题或争议处理记录表》。 </w:t>
      </w:r>
    </w:p>
    <w:p w14:paraId="139B0E63">
      <w:pPr>
        <w:spacing w:line="560" w:lineRule="exact"/>
        <w:ind w:firstLine="640" w:firstLineChars="200"/>
        <w:jc w:val="both"/>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.监督仲裁委解决</w:t>
      </w:r>
    </w:p>
    <w:p w14:paraId="6D71AC8F">
      <w:pPr>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对项目内处理结果有异议的，在参赛选手成绩最终确认锁定前，各参赛队领队可向监督仲裁委出具署名的书面反映材料并举证。监督仲裁委在执委会监督仲裁协助部协助下受理并开展调查工作。其中，经调查确认所反映情况属技术性问题或争议的，仍交由各竞赛项目内解决。属非技术性问题或争议，由监督仲裁委作出最终裁决。 </w:t>
      </w:r>
    </w:p>
    <w:p w14:paraId="11392509">
      <w:pPr>
        <w:pStyle w:val="5"/>
        <w:keepNext w:val="0"/>
        <w:keepLines w:val="0"/>
        <w:pageBreakBefore w:val="0"/>
        <w:widowControl/>
        <w:kinsoku w:val="0"/>
        <w:wordWrap/>
        <w:overflowPunct/>
        <w:topLinePunct w:val="0"/>
        <w:autoSpaceDE w:val="0"/>
        <w:autoSpaceDN w:val="0"/>
        <w:bidi w:val="0"/>
        <w:adjustRightInd w:val="0"/>
        <w:snapToGrid w:val="0"/>
        <w:spacing w:before="91" w:line="520" w:lineRule="exact"/>
        <w:ind w:firstLine="640" w:firstLineChars="200"/>
        <w:jc w:val="both"/>
        <w:textAlignment w:val="baseline"/>
        <w:rPr>
          <w:rFonts w:hint="eastAsia" w:ascii="仿宋_GB2312" w:hAnsi="仿宋_GB2312" w:eastAsia="仿宋_GB2312" w:cs="仿宋_GB2312"/>
          <w:spacing w:val="-1"/>
          <w:sz w:val="32"/>
          <w:szCs w:val="32"/>
          <w:lang w:val="zh-CN" w:eastAsia="en-US"/>
        </w:rPr>
      </w:pPr>
      <w:r>
        <w:rPr>
          <w:rFonts w:hint="eastAsia" w:ascii="仿宋_GB2312" w:hAnsi="仿宋_GB2312" w:eastAsia="仿宋_GB2312" w:cs="仿宋_GB2312"/>
          <w:sz w:val="32"/>
          <w:szCs w:val="32"/>
        </w:rPr>
        <w:t>各类问题或争议处理情况，由执委会监督仲裁协助部填写《争议处理记录表》报监督仲裁委备案。</w:t>
      </w:r>
    </w:p>
    <w:p w14:paraId="368E8DD7">
      <w:pPr>
        <w:keepNext w:val="0"/>
        <w:keepLines w:val="0"/>
        <w:pageBreakBefore w:val="0"/>
        <w:widowControl/>
        <w:kinsoku w:val="0"/>
        <w:wordWrap/>
        <w:overflowPunct/>
        <w:topLinePunct w:val="0"/>
        <w:autoSpaceDE w:val="0"/>
        <w:autoSpaceDN w:val="0"/>
        <w:bidi w:val="0"/>
        <w:adjustRightInd w:val="0"/>
        <w:snapToGrid w:val="0"/>
        <w:spacing w:before="91" w:line="560" w:lineRule="exact"/>
        <w:ind w:firstLine="628" w:firstLineChars="200"/>
        <w:textAlignment w:val="baseline"/>
        <w:outlineLvl w:val="0"/>
        <w:rPr>
          <w:rFonts w:hint="eastAsia" w:ascii="黑体" w:hAnsi="黑体" w:eastAsia="黑体" w:cs="黑体"/>
          <w:b w:val="0"/>
          <w:bCs w:val="0"/>
          <w:spacing w:val="-3"/>
          <w:sz w:val="32"/>
          <w:szCs w:val="32"/>
        </w:rPr>
      </w:pPr>
      <w:bookmarkStart w:id="54" w:name="_Toc23622"/>
      <w:bookmarkStart w:id="55" w:name="_Toc20537"/>
      <w:bookmarkStart w:id="56" w:name="_Toc23352"/>
      <w:r>
        <w:rPr>
          <w:rFonts w:hint="eastAsia" w:ascii="黑体" w:hAnsi="黑体" w:eastAsia="黑体" w:cs="黑体"/>
          <w:b w:val="0"/>
          <w:bCs w:val="0"/>
          <w:spacing w:val="-3"/>
          <w:sz w:val="32"/>
          <w:szCs w:val="32"/>
          <w:lang w:val="en-US" w:eastAsia="zh-CN"/>
        </w:rPr>
        <w:t>四</w:t>
      </w:r>
      <w:r>
        <w:rPr>
          <w:rFonts w:hint="eastAsia" w:ascii="黑体" w:hAnsi="黑体" w:eastAsia="黑体" w:cs="黑体"/>
          <w:b w:val="0"/>
          <w:bCs w:val="0"/>
          <w:spacing w:val="-3"/>
          <w:sz w:val="32"/>
          <w:szCs w:val="32"/>
        </w:rPr>
        <w:t>、竞赛时间安排</w:t>
      </w:r>
      <w:bookmarkEnd w:id="54"/>
      <w:bookmarkEnd w:id="55"/>
      <w:bookmarkEnd w:id="56"/>
    </w:p>
    <w:p w14:paraId="6FC78713">
      <w:pPr>
        <w:pStyle w:val="5"/>
        <w:keepNext w:val="0"/>
        <w:keepLines w:val="0"/>
        <w:pageBreakBefore w:val="0"/>
        <w:widowControl/>
        <w:kinsoku w:val="0"/>
        <w:wordWrap/>
        <w:overflowPunct/>
        <w:topLinePunct w:val="0"/>
        <w:autoSpaceDE w:val="0"/>
        <w:autoSpaceDN w:val="0"/>
        <w:bidi w:val="0"/>
        <w:adjustRightInd w:val="0"/>
        <w:snapToGrid w:val="0"/>
        <w:spacing w:before="91" w:line="520" w:lineRule="exact"/>
        <w:ind w:firstLine="628" w:firstLineChars="200"/>
        <w:textAlignment w:val="baseline"/>
        <w:outlineLvl w:val="1"/>
        <w:rPr>
          <w:rFonts w:hint="eastAsia" w:ascii="仿宋_GB2312" w:hAnsi="仿宋_GB2312" w:eastAsia="仿宋_GB2312" w:cs="仿宋_GB2312"/>
          <w:snapToGrid w:val="0"/>
          <w:color w:val="000000"/>
          <w:spacing w:val="-3"/>
          <w:kern w:val="0"/>
          <w:sz w:val="32"/>
          <w:szCs w:val="32"/>
          <w:lang w:val="en-US" w:eastAsia="zh-CN" w:bidi="ar-SA"/>
        </w:rPr>
      </w:pPr>
      <w:bookmarkStart w:id="57" w:name="_Toc160461906"/>
      <w:bookmarkStart w:id="58" w:name="_Toc1121"/>
      <w:bookmarkStart w:id="59" w:name="_Toc11005"/>
      <w:bookmarkStart w:id="60" w:name="_Toc26465"/>
      <w:bookmarkStart w:id="61" w:name="_Toc86930175"/>
      <w:r>
        <w:rPr>
          <w:rFonts w:hint="default" w:ascii="Times New Roman" w:hAnsi="Times New Roman" w:eastAsia="仿宋_GB2312" w:cs="Times New Roman"/>
          <w:snapToGrid w:val="0"/>
          <w:color w:val="000000"/>
          <w:spacing w:val="-3"/>
          <w:kern w:val="0"/>
          <w:sz w:val="32"/>
          <w:szCs w:val="32"/>
          <w:lang w:val="en-US" w:eastAsia="zh-CN" w:bidi="ar-SA"/>
        </w:rPr>
        <w:t>4</w:t>
      </w:r>
      <w:r>
        <w:rPr>
          <w:rFonts w:hint="eastAsia" w:ascii="仿宋_GB2312" w:hAnsi="仿宋_GB2312" w:eastAsia="仿宋_GB2312" w:cs="仿宋_GB2312"/>
          <w:snapToGrid w:val="0"/>
          <w:color w:val="000000"/>
          <w:spacing w:val="-3"/>
          <w:kern w:val="0"/>
          <w:sz w:val="32"/>
          <w:szCs w:val="32"/>
          <w:lang w:val="en-US" w:eastAsia="zh-CN" w:bidi="ar-SA"/>
        </w:rPr>
        <w:t>.</w:t>
      </w:r>
      <w:r>
        <w:rPr>
          <w:rFonts w:hint="default" w:ascii="Times New Roman" w:hAnsi="Times New Roman" w:eastAsia="仿宋_GB2312" w:cs="Times New Roman"/>
          <w:snapToGrid w:val="0"/>
          <w:color w:val="000000"/>
          <w:spacing w:val="-3"/>
          <w:kern w:val="0"/>
          <w:sz w:val="32"/>
          <w:szCs w:val="32"/>
          <w:lang w:val="en-US" w:eastAsia="zh-CN" w:bidi="ar-SA"/>
        </w:rPr>
        <w:t>1</w:t>
      </w:r>
      <w:r>
        <w:rPr>
          <w:rFonts w:hint="eastAsia" w:ascii="仿宋_GB2312" w:hAnsi="仿宋_GB2312" w:eastAsia="仿宋_GB2312" w:cs="仿宋_GB2312"/>
          <w:snapToGrid w:val="0"/>
          <w:color w:val="000000"/>
          <w:spacing w:val="-3"/>
          <w:kern w:val="0"/>
          <w:sz w:val="32"/>
          <w:szCs w:val="32"/>
          <w:lang w:val="en-US" w:eastAsia="zh-CN" w:bidi="ar-SA"/>
        </w:rPr>
        <w:t>、场次安排</w:t>
      </w:r>
      <w:bookmarkEnd w:id="57"/>
      <w:bookmarkEnd w:id="58"/>
      <w:bookmarkEnd w:id="59"/>
      <w:bookmarkEnd w:id="60"/>
      <w:bookmarkEnd w:id="61"/>
    </w:p>
    <w:p w14:paraId="72A12B75">
      <w:pPr>
        <w:pStyle w:val="5"/>
        <w:keepNext w:val="0"/>
        <w:keepLines w:val="0"/>
        <w:pageBreakBefore w:val="0"/>
        <w:widowControl/>
        <w:kinsoku w:val="0"/>
        <w:wordWrap/>
        <w:overflowPunct/>
        <w:topLinePunct w:val="0"/>
        <w:autoSpaceDE w:val="0"/>
        <w:autoSpaceDN w:val="0"/>
        <w:bidi w:val="0"/>
        <w:adjustRightInd w:val="0"/>
        <w:snapToGrid w:val="0"/>
        <w:spacing w:before="91" w:line="520" w:lineRule="exact"/>
        <w:ind w:firstLine="636" w:firstLineChars="200"/>
        <w:textAlignment w:val="baseline"/>
        <w:rPr>
          <w:rFonts w:hint="eastAsia" w:ascii="仿宋_GB2312" w:hAnsi="仿宋_GB2312" w:eastAsia="仿宋_GB2312" w:cs="仿宋_GB2312"/>
          <w:spacing w:val="-1"/>
          <w:sz w:val="32"/>
          <w:szCs w:val="32"/>
          <w:lang w:val="en-US" w:eastAsia="zh-CN"/>
        </w:rPr>
      </w:pPr>
      <w:r>
        <w:rPr>
          <w:rFonts w:hint="eastAsia" w:ascii="仿宋_GB2312" w:hAnsi="仿宋_GB2312" w:eastAsia="仿宋_GB2312" w:cs="仿宋_GB2312"/>
          <w:spacing w:val="-1"/>
          <w:sz w:val="32"/>
          <w:szCs w:val="32"/>
          <w:lang w:val="en-US" w:eastAsia="zh-CN"/>
        </w:rPr>
        <w:t>根据报名的参赛队数和设备数量而定，原则上每天安排</w:t>
      </w:r>
      <w:r>
        <w:rPr>
          <w:rFonts w:hint="default" w:ascii="Times New Roman" w:hAnsi="Times New Roman" w:eastAsia="仿宋_GB2312" w:cs="Times New Roman"/>
          <w:spacing w:val="-1"/>
          <w:sz w:val="32"/>
          <w:szCs w:val="32"/>
          <w:lang w:val="en-US" w:eastAsia="zh-CN"/>
        </w:rPr>
        <w:t>2</w:t>
      </w:r>
      <w:r>
        <w:rPr>
          <w:rFonts w:hint="eastAsia" w:ascii="仿宋_GB2312" w:hAnsi="仿宋_GB2312" w:eastAsia="仿宋_GB2312" w:cs="仿宋_GB2312"/>
          <w:spacing w:val="-1"/>
          <w:sz w:val="32"/>
          <w:szCs w:val="32"/>
          <w:lang w:val="en-US" w:eastAsia="zh-CN"/>
        </w:rPr>
        <w:t>场比赛。</w:t>
      </w:r>
    </w:p>
    <w:p w14:paraId="4A11732D">
      <w:pPr>
        <w:pStyle w:val="5"/>
        <w:keepNext w:val="0"/>
        <w:keepLines w:val="0"/>
        <w:pageBreakBefore w:val="0"/>
        <w:widowControl/>
        <w:kinsoku w:val="0"/>
        <w:wordWrap/>
        <w:overflowPunct/>
        <w:topLinePunct w:val="0"/>
        <w:autoSpaceDE w:val="0"/>
        <w:autoSpaceDN w:val="0"/>
        <w:bidi w:val="0"/>
        <w:adjustRightInd w:val="0"/>
        <w:snapToGrid w:val="0"/>
        <w:spacing w:before="91" w:line="520" w:lineRule="exact"/>
        <w:ind w:firstLine="628" w:firstLineChars="200"/>
        <w:textAlignment w:val="baseline"/>
        <w:outlineLvl w:val="1"/>
        <w:rPr>
          <w:rFonts w:hint="eastAsia" w:ascii="仿宋_GB2312" w:hAnsi="仿宋_GB2312" w:eastAsia="仿宋_GB2312" w:cs="仿宋_GB2312"/>
          <w:snapToGrid w:val="0"/>
          <w:color w:val="000000"/>
          <w:spacing w:val="-3"/>
          <w:kern w:val="0"/>
          <w:sz w:val="32"/>
          <w:szCs w:val="32"/>
          <w:lang w:val="en-US" w:eastAsia="zh-CN" w:bidi="ar-SA"/>
        </w:rPr>
      </w:pPr>
      <w:bookmarkStart w:id="62" w:name="_Toc15137"/>
      <w:bookmarkStart w:id="63" w:name="_Toc13370"/>
      <w:bookmarkStart w:id="64" w:name="_Toc19286"/>
      <w:bookmarkStart w:id="65" w:name="_Toc86930176"/>
      <w:bookmarkStart w:id="66" w:name="_Toc160461907"/>
      <w:r>
        <w:rPr>
          <w:rFonts w:hint="default" w:ascii="Times New Roman" w:hAnsi="Times New Roman" w:eastAsia="仿宋_GB2312" w:cs="Times New Roman"/>
          <w:snapToGrid w:val="0"/>
          <w:color w:val="000000"/>
          <w:spacing w:val="-3"/>
          <w:kern w:val="0"/>
          <w:sz w:val="32"/>
          <w:szCs w:val="32"/>
          <w:lang w:val="en-US" w:eastAsia="zh-CN" w:bidi="ar-SA"/>
        </w:rPr>
        <w:t>4</w:t>
      </w:r>
      <w:r>
        <w:rPr>
          <w:rFonts w:hint="eastAsia" w:ascii="仿宋_GB2312" w:hAnsi="仿宋_GB2312" w:eastAsia="仿宋_GB2312" w:cs="仿宋_GB2312"/>
          <w:snapToGrid w:val="0"/>
          <w:color w:val="000000"/>
          <w:spacing w:val="-3"/>
          <w:kern w:val="0"/>
          <w:sz w:val="32"/>
          <w:szCs w:val="32"/>
          <w:lang w:val="en-US" w:eastAsia="zh-CN" w:bidi="ar-SA"/>
        </w:rPr>
        <w:t>.</w:t>
      </w:r>
      <w:r>
        <w:rPr>
          <w:rFonts w:hint="default" w:ascii="Times New Roman" w:hAnsi="Times New Roman" w:eastAsia="仿宋_GB2312" w:cs="Times New Roman"/>
          <w:snapToGrid w:val="0"/>
          <w:color w:val="000000"/>
          <w:spacing w:val="-3"/>
          <w:kern w:val="0"/>
          <w:sz w:val="32"/>
          <w:szCs w:val="32"/>
          <w:lang w:val="en-US" w:eastAsia="zh-CN" w:bidi="ar-SA"/>
        </w:rPr>
        <w:t>2</w:t>
      </w:r>
      <w:r>
        <w:rPr>
          <w:rFonts w:hint="eastAsia" w:ascii="仿宋_GB2312" w:hAnsi="仿宋_GB2312" w:eastAsia="仿宋_GB2312" w:cs="仿宋_GB2312"/>
          <w:snapToGrid w:val="0"/>
          <w:color w:val="000000"/>
          <w:spacing w:val="-3"/>
          <w:kern w:val="0"/>
          <w:sz w:val="32"/>
          <w:szCs w:val="32"/>
          <w:lang w:val="en-US" w:eastAsia="zh-CN" w:bidi="ar-SA"/>
        </w:rPr>
        <w:t>、场次和工位抽签</w:t>
      </w:r>
      <w:bookmarkEnd w:id="62"/>
      <w:bookmarkEnd w:id="63"/>
      <w:bookmarkEnd w:id="64"/>
      <w:bookmarkEnd w:id="65"/>
      <w:bookmarkEnd w:id="66"/>
    </w:p>
    <w:p w14:paraId="1B35C912">
      <w:pPr>
        <w:pStyle w:val="5"/>
        <w:keepNext w:val="0"/>
        <w:keepLines w:val="0"/>
        <w:pageBreakBefore w:val="0"/>
        <w:widowControl/>
        <w:kinsoku w:val="0"/>
        <w:wordWrap/>
        <w:overflowPunct/>
        <w:topLinePunct w:val="0"/>
        <w:autoSpaceDE w:val="0"/>
        <w:autoSpaceDN w:val="0"/>
        <w:bidi w:val="0"/>
        <w:adjustRightInd w:val="0"/>
        <w:snapToGrid w:val="0"/>
        <w:spacing w:before="91" w:line="500" w:lineRule="exact"/>
        <w:ind w:firstLine="636" w:firstLineChars="200"/>
        <w:textAlignment w:val="baseline"/>
        <w:rPr>
          <w:rFonts w:hint="eastAsia" w:ascii="仿宋_GB2312" w:hAnsi="仿宋_GB2312" w:eastAsia="仿宋_GB2312" w:cs="仿宋_GB2312"/>
          <w:spacing w:val="-1"/>
          <w:sz w:val="32"/>
          <w:szCs w:val="32"/>
          <w:lang w:val="en-US" w:eastAsia="zh-CN"/>
        </w:rPr>
      </w:pPr>
      <w:r>
        <w:rPr>
          <w:rFonts w:hint="eastAsia" w:ascii="仿宋_GB2312" w:hAnsi="仿宋_GB2312" w:eastAsia="仿宋_GB2312" w:cs="仿宋_GB2312"/>
          <w:spacing w:val="-1"/>
          <w:sz w:val="32"/>
          <w:szCs w:val="32"/>
          <w:lang w:val="en-US" w:eastAsia="zh-CN"/>
        </w:rPr>
        <w:t>竞赛前，由赛项执委会统筹考虑参赛队伍数和设备台套数，确定竞赛场次，赛位抽签在赛前</w:t>
      </w:r>
      <w:r>
        <w:rPr>
          <w:rFonts w:hint="default" w:ascii="Times New Roman" w:hAnsi="Times New Roman" w:eastAsia="仿宋_GB2312" w:cs="Times New Roman"/>
          <w:spacing w:val="-1"/>
          <w:sz w:val="32"/>
          <w:szCs w:val="32"/>
          <w:lang w:val="en-US" w:eastAsia="zh-CN"/>
        </w:rPr>
        <w:t>30</w:t>
      </w:r>
      <w:r>
        <w:rPr>
          <w:rFonts w:hint="eastAsia" w:ascii="仿宋_GB2312" w:hAnsi="仿宋_GB2312" w:eastAsia="仿宋_GB2312" w:cs="仿宋_GB2312"/>
          <w:spacing w:val="-1"/>
          <w:sz w:val="32"/>
          <w:szCs w:val="32"/>
          <w:lang w:val="en-US" w:eastAsia="zh-CN"/>
        </w:rPr>
        <w:t>分钟进行。</w:t>
      </w:r>
    </w:p>
    <w:p w14:paraId="25D0A4EA">
      <w:pPr>
        <w:pStyle w:val="5"/>
        <w:keepNext w:val="0"/>
        <w:keepLines w:val="0"/>
        <w:pageBreakBefore w:val="0"/>
        <w:widowControl/>
        <w:kinsoku w:val="0"/>
        <w:wordWrap/>
        <w:overflowPunct/>
        <w:topLinePunct w:val="0"/>
        <w:autoSpaceDE w:val="0"/>
        <w:autoSpaceDN w:val="0"/>
        <w:bidi w:val="0"/>
        <w:adjustRightInd w:val="0"/>
        <w:snapToGrid w:val="0"/>
        <w:spacing w:before="91" w:line="520" w:lineRule="exact"/>
        <w:ind w:firstLine="628" w:firstLineChars="200"/>
        <w:textAlignment w:val="baseline"/>
        <w:outlineLvl w:val="1"/>
        <w:rPr>
          <w:rFonts w:hint="eastAsia" w:ascii="仿宋_GB2312" w:hAnsi="仿宋_GB2312" w:eastAsia="仿宋_GB2312" w:cs="仿宋_GB2312"/>
          <w:snapToGrid w:val="0"/>
          <w:color w:val="000000"/>
          <w:spacing w:val="-3"/>
          <w:kern w:val="0"/>
          <w:sz w:val="32"/>
          <w:szCs w:val="32"/>
          <w:lang w:val="en-US" w:eastAsia="zh-CN" w:bidi="ar-SA"/>
        </w:rPr>
      </w:pPr>
      <w:bookmarkStart w:id="67" w:name="_Toc160461908"/>
      <w:bookmarkStart w:id="68" w:name="_Toc26082"/>
      <w:bookmarkStart w:id="69" w:name="_Toc86930177"/>
      <w:bookmarkStart w:id="70" w:name="_Toc11687"/>
      <w:bookmarkStart w:id="71" w:name="_Toc22721"/>
      <w:r>
        <w:rPr>
          <w:rFonts w:hint="default" w:ascii="Times New Roman" w:hAnsi="Times New Roman" w:eastAsia="仿宋_GB2312" w:cs="Times New Roman"/>
          <w:snapToGrid w:val="0"/>
          <w:color w:val="000000"/>
          <w:spacing w:val="-3"/>
          <w:kern w:val="0"/>
          <w:sz w:val="32"/>
          <w:szCs w:val="32"/>
          <w:lang w:val="en-US" w:eastAsia="zh-CN" w:bidi="ar-SA"/>
        </w:rPr>
        <w:t>4</w:t>
      </w:r>
      <w:r>
        <w:rPr>
          <w:rFonts w:hint="eastAsia" w:ascii="仿宋_GB2312" w:hAnsi="仿宋_GB2312" w:eastAsia="仿宋_GB2312" w:cs="仿宋_GB2312"/>
          <w:snapToGrid w:val="0"/>
          <w:color w:val="000000"/>
          <w:spacing w:val="-3"/>
          <w:kern w:val="0"/>
          <w:sz w:val="32"/>
          <w:szCs w:val="32"/>
          <w:lang w:val="en-US" w:eastAsia="zh-CN" w:bidi="ar-SA"/>
        </w:rPr>
        <w:t>.</w:t>
      </w:r>
      <w:r>
        <w:rPr>
          <w:rFonts w:hint="default" w:ascii="Times New Roman" w:hAnsi="Times New Roman" w:eastAsia="仿宋_GB2312" w:cs="Times New Roman"/>
          <w:snapToGrid w:val="0"/>
          <w:color w:val="000000"/>
          <w:spacing w:val="-3"/>
          <w:kern w:val="0"/>
          <w:sz w:val="32"/>
          <w:szCs w:val="32"/>
          <w:lang w:val="en-US" w:eastAsia="zh-CN" w:bidi="ar-SA"/>
        </w:rPr>
        <w:t>3</w:t>
      </w:r>
      <w:r>
        <w:rPr>
          <w:rFonts w:hint="eastAsia" w:ascii="仿宋_GB2312" w:hAnsi="仿宋_GB2312" w:eastAsia="仿宋_GB2312" w:cs="仿宋_GB2312"/>
          <w:snapToGrid w:val="0"/>
          <w:color w:val="000000"/>
          <w:spacing w:val="-3"/>
          <w:kern w:val="0"/>
          <w:sz w:val="32"/>
          <w:szCs w:val="32"/>
          <w:lang w:val="en-US" w:eastAsia="zh-CN" w:bidi="ar-SA"/>
        </w:rPr>
        <w:t>、比赛时间安排</w:t>
      </w:r>
      <w:bookmarkEnd w:id="67"/>
      <w:bookmarkEnd w:id="68"/>
      <w:bookmarkEnd w:id="69"/>
      <w:bookmarkEnd w:id="70"/>
      <w:bookmarkEnd w:id="71"/>
    </w:p>
    <w:p w14:paraId="470EC81D">
      <w:pPr>
        <w:pStyle w:val="5"/>
        <w:keepNext w:val="0"/>
        <w:keepLines w:val="0"/>
        <w:pageBreakBefore w:val="0"/>
        <w:widowControl/>
        <w:kinsoku w:val="0"/>
        <w:wordWrap/>
        <w:overflowPunct/>
        <w:topLinePunct w:val="0"/>
        <w:autoSpaceDE w:val="0"/>
        <w:autoSpaceDN w:val="0"/>
        <w:bidi w:val="0"/>
        <w:adjustRightInd w:val="0"/>
        <w:snapToGrid w:val="0"/>
        <w:spacing w:before="91" w:line="520" w:lineRule="exact"/>
        <w:ind w:firstLine="636" w:firstLineChars="200"/>
        <w:textAlignment w:val="baseline"/>
        <w:rPr>
          <w:rFonts w:hint="eastAsia" w:ascii="仿宋_GB2312" w:hAnsi="仿宋_GB2312" w:eastAsia="仿宋_GB2312" w:cs="仿宋_GB2312"/>
          <w:spacing w:val="-1"/>
          <w:sz w:val="32"/>
          <w:szCs w:val="32"/>
          <w:lang w:val="en-US" w:eastAsia="zh-CN"/>
        </w:rPr>
      </w:pPr>
      <w:r>
        <w:rPr>
          <w:rFonts w:hint="eastAsia" w:ascii="仿宋_GB2312" w:hAnsi="仿宋_GB2312" w:eastAsia="仿宋_GB2312" w:cs="仿宋_GB2312"/>
          <w:spacing w:val="-1"/>
          <w:sz w:val="32"/>
          <w:szCs w:val="32"/>
          <w:lang w:val="en-US" w:eastAsia="zh-CN"/>
        </w:rPr>
        <w:t>竞赛前将根据参赛队数、竞赛批次等做出详细日程表，赛程安排见下表。</w:t>
      </w:r>
    </w:p>
    <w:p w14:paraId="6415DC32">
      <w:pPr>
        <w:pStyle w:val="5"/>
        <w:keepNext w:val="0"/>
        <w:keepLines w:val="0"/>
        <w:pageBreakBefore w:val="0"/>
        <w:widowControl/>
        <w:kinsoku w:val="0"/>
        <w:wordWrap/>
        <w:overflowPunct/>
        <w:topLinePunct w:val="0"/>
        <w:autoSpaceDE w:val="0"/>
        <w:autoSpaceDN w:val="0"/>
        <w:bidi w:val="0"/>
        <w:adjustRightInd w:val="0"/>
        <w:snapToGrid w:val="0"/>
        <w:spacing w:before="91" w:line="520" w:lineRule="exact"/>
        <w:ind w:firstLine="636" w:firstLineChars="200"/>
        <w:textAlignment w:val="baseline"/>
        <w:rPr>
          <w:rFonts w:hint="eastAsia" w:ascii="仿宋_GB2312" w:hAnsi="仿宋_GB2312" w:eastAsia="仿宋_GB2312" w:cs="仿宋_GB2312"/>
          <w:spacing w:val="-1"/>
          <w:sz w:val="32"/>
          <w:szCs w:val="32"/>
          <w:lang w:val="en-US" w:eastAsia="zh-CN"/>
        </w:rPr>
      </w:pPr>
    </w:p>
    <w:p w14:paraId="29618F49">
      <w:pPr>
        <w:pStyle w:val="5"/>
        <w:keepNext w:val="0"/>
        <w:keepLines w:val="0"/>
        <w:pageBreakBefore w:val="0"/>
        <w:widowControl/>
        <w:kinsoku w:val="0"/>
        <w:wordWrap/>
        <w:overflowPunct/>
        <w:topLinePunct w:val="0"/>
        <w:autoSpaceDE w:val="0"/>
        <w:autoSpaceDN w:val="0"/>
        <w:bidi w:val="0"/>
        <w:adjustRightInd w:val="0"/>
        <w:snapToGrid w:val="0"/>
        <w:spacing w:before="91" w:line="520" w:lineRule="exact"/>
        <w:ind w:firstLine="636" w:firstLineChars="200"/>
        <w:textAlignment w:val="baseline"/>
        <w:rPr>
          <w:rFonts w:hint="eastAsia" w:ascii="仿宋_GB2312" w:hAnsi="仿宋_GB2312" w:eastAsia="仿宋_GB2312" w:cs="仿宋_GB2312"/>
          <w:spacing w:val="-1"/>
          <w:sz w:val="32"/>
          <w:szCs w:val="32"/>
          <w:lang w:val="en-US" w:eastAsia="zh-CN"/>
        </w:rPr>
      </w:pPr>
    </w:p>
    <w:p w14:paraId="70DE1481">
      <w:pPr>
        <w:pStyle w:val="5"/>
        <w:keepNext w:val="0"/>
        <w:keepLines w:val="0"/>
        <w:pageBreakBefore w:val="0"/>
        <w:widowControl/>
        <w:kinsoku w:val="0"/>
        <w:wordWrap/>
        <w:overflowPunct/>
        <w:topLinePunct w:val="0"/>
        <w:autoSpaceDE w:val="0"/>
        <w:autoSpaceDN w:val="0"/>
        <w:bidi w:val="0"/>
        <w:adjustRightInd w:val="0"/>
        <w:snapToGrid w:val="0"/>
        <w:spacing w:before="91" w:line="520" w:lineRule="exact"/>
        <w:ind w:firstLine="636" w:firstLineChars="200"/>
        <w:textAlignment w:val="baseline"/>
        <w:rPr>
          <w:rFonts w:hint="eastAsia" w:ascii="仿宋_GB2312" w:hAnsi="仿宋_GB2312" w:eastAsia="仿宋_GB2312" w:cs="仿宋_GB2312"/>
          <w:spacing w:val="-1"/>
          <w:sz w:val="32"/>
          <w:szCs w:val="32"/>
          <w:lang w:val="en-US" w:eastAsia="zh-CN"/>
        </w:rPr>
      </w:pPr>
    </w:p>
    <w:tbl>
      <w:tblPr>
        <w:tblStyle w:val="11"/>
        <w:tblW w:w="49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0"/>
        <w:gridCol w:w="2431"/>
        <w:gridCol w:w="6061"/>
      </w:tblGrid>
      <w:tr w14:paraId="173F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27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FD3232">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b/>
                <w:bCs/>
                <w:color w:val="auto"/>
                <w:spacing w:val="-1"/>
                <w:sz w:val="28"/>
                <w:szCs w:val="28"/>
                <w:highlight w:val="none"/>
                <w:lang w:val="en-US" w:eastAsia="zh-CN"/>
              </w:rPr>
            </w:pPr>
            <w:r>
              <w:rPr>
                <w:rFonts w:hint="eastAsia" w:ascii="仿宋_GB2312" w:hAnsi="仿宋_GB2312" w:eastAsia="仿宋_GB2312" w:cs="仿宋_GB2312"/>
                <w:b/>
                <w:bCs/>
                <w:color w:val="auto"/>
                <w:spacing w:val="-1"/>
                <w:sz w:val="28"/>
                <w:szCs w:val="28"/>
                <w:highlight w:val="none"/>
                <w:lang w:val="en-US" w:eastAsia="zh-CN"/>
              </w:rPr>
              <w:t>日期</w:t>
            </w:r>
          </w:p>
        </w:tc>
        <w:tc>
          <w:tcPr>
            <w:tcW w:w="243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243B40">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b/>
                <w:bCs/>
                <w:color w:val="auto"/>
                <w:spacing w:val="-1"/>
                <w:sz w:val="28"/>
                <w:szCs w:val="28"/>
                <w:highlight w:val="none"/>
                <w:lang w:val="en-US" w:eastAsia="zh-CN"/>
              </w:rPr>
            </w:pPr>
            <w:r>
              <w:rPr>
                <w:rFonts w:hint="eastAsia" w:ascii="仿宋_GB2312" w:hAnsi="仿宋_GB2312" w:eastAsia="仿宋_GB2312" w:cs="仿宋_GB2312"/>
                <w:b/>
                <w:bCs/>
                <w:color w:val="auto"/>
                <w:spacing w:val="-1"/>
                <w:sz w:val="28"/>
                <w:szCs w:val="28"/>
                <w:highlight w:val="none"/>
                <w:lang w:val="en-US" w:eastAsia="zh-CN"/>
              </w:rPr>
              <w:t>时间</w:t>
            </w:r>
          </w:p>
        </w:tc>
        <w:tc>
          <w:tcPr>
            <w:tcW w:w="60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237D7D">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b/>
                <w:bCs/>
                <w:color w:val="auto"/>
                <w:spacing w:val="-1"/>
                <w:sz w:val="28"/>
                <w:szCs w:val="28"/>
                <w:highlight w:val="none"/>
                <w:lang w:val="en-US" w:eastAsia="zh-CN"/>
              </w:rPr>
            </w:pPr>
            <w:r>
              <w:rPr>
                <w:rFonts w:hint="eastAsia" w:ascii="仿宋_GB2312" w:hAnsi="仿宋_GB2312" w:eastAsia="仿宋_GB2312" w:cs="仿宋_GB2312"/>
                <w:b/>
                <w:bCs/>
                <w:color w:val="auto"/>
                <w:spacing w:val="-1"/>
                <w:sz w:val="28"/>
                <w:szCs w:val="28"/>
                <w:highlight w:val="none"/>
                <w:lang w:val="en-US" w:eastAsia="zh-CN"/>
              </w:rPr>
              <w:t>内容</w:t>
            </w:r>
          </w:p>
        </w:tc>
      </w:tr>
      <w:tr w14:paraId="26880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270" w:type="dxa"/>
            <w:vMerge w:val="restart"/>
            <w:tcBorders>
              <w:top w:val="single" w:color="auto" w:sz="4" w:space="0"/>
              <w:left w:val="single" w:color="auto" w:sz="4" w:space="0"/>
              <w:right w:val="single" w:color="auto" w:sz="4" w:space="0"/>
            </w:tcBorders>
            <w:noWrap/>
            <w:vAlign w:val="center"/>
          </w:tcPr>
          <w:p w14:paraId="4B50DB48">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spacing w:val="-1"/>
                <w:sz w:val="28"/>
                <w:szCs w:val="28"/>
                <w:lang w:val="en-US" w:eastAsia="zh-CN"/>
              </w:rPr>
            </w:pPr>
            <w:r>
              <w:rPr>
                <w:rFonts w:hint="eastAsia" w:ascii="仿宋_GB2312" w:hAnsi="仿宋_GB2312" w:eastAsia="仿宋_GB2312" w:cs="仿宋_GB2312"/>
                <w:spacing w:val="-1"/>
                <w:sz w:val="28"/>
                <w:szCs w:val="28"/>
                <w:lang w:val="en-US" w:eastAsia="zh-CN"/>
              </w:rPr>
              <w:t>竞赛前一日</w:t>
            </w:r>
          </w:p>
        </w:tc>
        <w:tc>
          <w:tcPr>
            <w:tcW w:w="2431" w:type="dxa"/>
            <w:tcBorders>
              <w:top w:val="single" w:color="auto" w:sz="4" w:space="0"/>
              <w:left w:val="single" w:color="auto" w:sz="4" w:space="0"/>
              <w:bottom w:val="single" w:color="auto" w:sz="4" w:space="0"/>
              <w:right w:val="single" w:color="auto" w:sz="4" w:space="0"/>
            </w:tcBorders>
            <w:noWrap/>
            <w:vAlign w:val="center"/>
          </w:tcPr>
          <w:p w14:paraId="3F52F90E">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spacing w:val="-1"/>
                <w:sz w:val="28"/>
                <w:szCs w:val="28"/>
                <w:lang w:val="en-US" w:eastAsia="zh-CN"/>
              </w:rPr>
            </w:pPr>
            <w:r>
              <w:rPr>
                <w:rFonts w:hint="default" w:ascii="Times New Roman" w:hAnsi="Times New Roman" w:eastAsia="仿宋_GB2312" w:cs="Times New Roman"/>
                <w:spacing w:val="-1"/>
                <w:sz w:val="28"/>
                <w:szCs w:val="28"/>
                <w:lang w:val="en-US" w:eastAsia="zh-CN"/>
              </w:rPr>
              <w:t>08</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00</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14</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00</w:t>
            </w:r>
          </w:p>
        </w:tc>
        <w:tc>
          <w:tcPr>
            <w:tcW w:w="6061" w:type="dxa"/>
            <w:tcBorders>
              <w:top w:val="single" w:color="auto" w:sz="4" w:space="0"/>
              <w:left w:val="single" w:color="auto" w:sz="4" w:space="0"/>
              <w:bottom w:val="single" w:color="auto" w:sz="4" w:space="0"/>
              <w:right w:val="single" w:color="auto" w:sz="4" w:space="0"/>
            </w:tcBorders>
            <w:noWrap/>
            <w:vAlign w:val="center"/>
          </w:tcPr>
          <w:p w14:paraId="5C8CFEDA">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556" w:firstLineChars="200"/>
              <w:textAlignment w:val="baseline"/>
              <w:rPr>
                <w:rFonts w:hint="eastAsia" w:ascii="仿宋_GB2312" w:hAnsi="仿宋_GB2312" w:eastAsia="仿宋_GB2312" w:cs="仿宋_GB2312"/>
                <w:spacing w:val="-1"/>
                <w:sz w:val="28"/>
                <w:szCs w:val="28"/>
                <w:lang w:val="en-US" w:eastAsia="zh-CN"/>
              </w:rPr>
            </w:pPr>
            <w:r>
              <w:rPr>
                <w:rFonts w:hint="eastAsia" w:ascii="仿宋_GB2312" w:hAnsi="仿宋_GB2312" w:eastAsia="仿宋_GB2312" w:cs="仿宋_GB2312"/>
                <w:spacing w:val="-1"/>
                <w:sz w:val="28"/>
                <w:szCs w:val="28"/>
                <w:lang w:val="en-US" w:eastAsia="zh-CN"/>
              </w:rPr>
              <w:t>参赛队报到，安排住宿，领取资料</w:t>
            </w:r>
          </w:p>
        </w:tc>
      </w:tr>
      <w:tr w14:paraId="03DE3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270" w:type="dxa"/>
            <w:vMerge w:val="continue"/>
            <w:tcBorders>
              <w:left w:val="single" w:color="auto" w:sz="4" w:space="0"/>
              <w:right w:val="single" w:color="auto" w:sz="4" w:space="0"/>
            </w:tcBorders>
            <w:vAlign w:val="center"/>
          </w:tcPr>
          <w:p w14:paraId="58E9600B">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278" w:firstLineChars="100"/>
              <w:jc w:val="center"/>
              <w:textAlignment w:val="baseline"/>
              <w:rPr>
                <w:rFonts w:hint="eastAsia" w:ascii="仿宋_GB2312" w:hAnsi="仿宋_GB2312" w:eastAsia="仿宋_GB2312" w:cs="仿宋_GB2312"/>
                <w:spacing w:val="-1"/>
                <w:sz w:val="28"/>
                <w:szCs w:val="28"/>
                <w:lang w:val="en-US" w:eastAsia="zh-CN"/>
              </w:rPr>
            </w:pPr>
          </w:p>
        </w:tc>
        <w:tc>
          <w:tcPr>
            <w:tcW w:w="2431" w:type="dxa"/>
            <w:tcBorders>
              <w:top w:val="single" w:color="auto" w:sz="4" w:space="0"/>
              <w:left w:val="single" w:color="auto" w:sz="4" w:space="0"/>
              <w:bottom w:val="single" w:color="auto" w:sz="4" w:space="0"/>
              <w:right w:val="single" w:color="auto" w:sz="4" w:space="0"/>
            </w:tcBorders>
            <w:noWrap/>
            <w:vAlign w:val="center"/>
          </w:tcPr>
          <w:p w14:paraId="0D71F386">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spacing w:val="-1"/>
                <w:sz w:val="28"/>
                <w:szCs w:val="28"/>
                <w:lang w:val="en-US" w:eastAsia="zh-CN"/>
              </w:rPr>
            </w:pPr>
            <w:r>
              <w:rPr>
                <w:rFonts w:hint="default" w:ascii="Times New Roman" w:hAnsi="Times New Roman" w:eastAsia="仿宋_GB2312" w:cs="Times New Roman"/>
                <w:spacing w:val="-1"/>
                <w:sz w:val="28"/>
                <w:szCs w:val="28"/>
                <w:lang w:val="en-US" w:eastAsia="zh-CN"/>
              </w:rPr>
              <w:t>15</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00</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16</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00</w:t>
            </w:r>
          </w:p>
        </w:tc>
        <w:tc>
          <w:tcPr>
            <w:tcW w:w="6061" w:type="dxa"/>
            <w:tcBorders>
              <w:top w:val="single" w:color="auto" w:sz="4" w:space="0"/>
              <w:left w:val="single" w:color="auto" w:sz="4" w:space="0"/>
              <w:bottom w:val="single" w:color="auto" w:sz="4" w:space="0"/>
              <w:right w:val="single" w:color="auto" w:sz="4" w:space="0"/>
            </w:tcBorders>
            <w:noWrap/>
            <w:vAlign w:val="center"/>
          </w:tcPr>
          <w:p w14:paraId="14558444">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556" w:firstLineChars="200"/>
              <w:textAlignment w:val="baseline"/>
              <w:rPr>
                <w:rFonts w:hint="eastAsia" w:ascii="仿宋_GB2312" w:hAnsi="仿宋_GB2312" w:eastAsia="仿宋_GB2312" w:cs="仿宋_GB2312"/>
                <w:spacing w:val="-1"/>
                <w:sz w:val="28"/>
                <w:szCs w:val="28"/>
                <w:lang w:val="en-US" w:eastAsia="zh-CN"/>
              </w:rPr>
            </w:pPr>
            <w:r>
              <w:rPr>
                <w:rFonts w:hint="eastAsia" w:ascii="仿宋_GB2312" w:hAnsi="仿宋_GB2312" w:eastAsia="仿宋_GB2312" w:cs="仿宋_GB2312"/>
                <w:spacing w:val="-1"/>
                <w:sz w:val="28"/>
                <w:szCs w:val="28"/>
                <w:lang w:val="en-US" w:eastAsia="zh-CN"/>
              </w:rPr>
              <w:t>领队会议、赛项说明会</w:t>
            </w:r>
          </w:p>
        </w:tc>
      </w:tr>
      <w:tr w14:paraId="71AB8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270" w:type="dxa"/>
            <w:vMerge w:val="continue"/>
            <w:tcBorders>
              <w:left w:val="single" w:color="auto" w:sz="4" w:space="0"/>
              <w:right w:val="single" w:color="auto" w:sz="4" w:space="0"/>
            </w:tcBorders>
            <w:vAlign w:val="center"/>
          </w:tcPr>
          <w:p w14:paraId="4D0AAB35">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278" w:firstLineChars="100"/>
              <w:jc w:val="center"/>
              <w:textAlignment w:val="baseline"/>
              <w:rPr>
                <w:rFonts w:hint="eastAsia" w:ascii="仿宋_GB2312" w:hAnsi="仿宋_GB2312" w:eastAsia="仿宋_GB2312" w:cs="仿宋_GB2312"/>
                <w:spacing w:val="-1"/>
                <w:sz w:val="28"/>
                <w:szCs w:val="28"/>
                <w:lang w:val="en-US" w:eastAsia="zh-CN"/>
              </w:rPr>
            </w:pPr>
          </w:p>
        </w:tc>
        <w:tc>
          <w:tcPr>
            <w:tcW w:w="2431" w:type="dxa"/>
            <w:tcBorders>
              <w:top w:val="single" w:color="auto" w:sz="4" w:space="0"/>
              <w:left w:val="single" w:color="auto" w:sz="4" w:space="0"/>
              <w:bottom w:val="single" w:color="auto" w:sz="4" w:space="0"/>
              <w:right w:val="single" w:color="auto" w:sz="4" w:space="0"/>
            </w:tcBorders>
            <w:noWrap/>
            <w:vAlign w:val="center"/>
          </w:tcPr>
          <w:p w14:paraId="308D51A7">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spacing w:val="-1"/>
                <w:sz w:val="28"/>
                <w:szCs w:val="28"/>
                <w:lang w:val="en-US" w:eastAsia="zh-CN"/>
              </w:rPr>
            </w:pPr>
            <w:r>
              <w:rPr>
                <w:rFonts w:hint="default" w:ascii="Times New Roman" w:hAnsi="Times New Roman" w:eastAsia="仿宋_GB2312" w:cs="Times New Roman"/>
                <w:spacing w:val="-1"/>
                <w:sz w:val="28"/>
                <w:szCs w:val="28"/>
                <w:lang w:val="en-US" w:eastAsia="zh-CN"/>
              </w:rPr>
              <w:t>16</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00</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17</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00</w:t>
            </w:r>
          </w:p>
        </w:tc>
        <w:tc>
          <w:tcPr>
            <w:tcW w:w="6061" w:type="dxa"/>
            <w:tcBorders>
              <w:top w:val="single" w:color="auto" w:sz="4" w:space="0"/>
              <w:left w:val="single" w:color="auto" w:sz="4" w:space="0"/>
              <w:bottom w:val="single" w:color="auto" w:sz="4" w:space="0"/>
              <w:right w:val="single" w:color="auto" w:sz="4" w:space="0"/>
            </w:tcBorders>
            <w:noWrap/>
            <w:vAlign w:val="center"/>
          </w:tcPr>
          <w:p w14:paraId="1285ADEF">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556" w:firstLineChars="200"/>
              <w:textAlignment w:val="baseline"/>
              <w:rPr>
                <w:rFonts w:hint="eastAsia" w:ascii="仿宋_GB2312" w:hAnsi="仿宋_GB2312" w:eastAsia="仿宋_GB2312" w:cs="仿宋_GB2312"/>
                <w:spacing w:val="-1"/>
                <w:sz w:val="28"/>
                <w:szCs w:val="28"/>
                <w:lang w:val="en-US" w:eastAsia="zh-CN"/>
              </w:rPr>
            </w:pPr>
            <w:r>
              <w:rPr>
                <w:rFonts w:hint="eastAsia" w:ascii="仿宋_GB2312" w:hAnsi="仿宋_GB2312" w:eastAsia="仿宋_GB2312" w:cs="仿宋_GB2312"/>
                <w:spacing w:val="-1"/>
                <w:sz w:val="28"/>
                <w:szCs w:val="28"/>
                <w:lang w:val="en-US" w:eastAsia="zh-CN"/>
              </w:rPr>
              <w:t>参观熟悉赛场</w:t>
            </w:r>
          </w:p>
        </w:tc>
      </w:tr>
      <w:tr w14:paraId="3E3D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270" w:type="dxa"/>
            <w:vMerge w:val="continue"/>
            <w:tcBorders>
              <w:left w:val="single" w:color="auto" w:sz="4" w:space="0"/>
              <w:right w:val="single" w:color="auto" w:sz="4" w:space="0"/>
            </w:tcBorders>
            <w:vAlign w:val="center"/>
          </w:tcPr>
          <w:p w14:paraId="16C9101D">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278" w:firstLineChars="100"/>
              <w:jc w:val="center"/>
              <w:textAlignment w:val="baseline"/>
              <w:rPr>
                <w:rFonts w:hint="eastAsia" w:ascii="仿宋_GB2312" w:hAnsi="仿宋_GB2312" w:eastAsia="仿宋_GB2312" w:cs="仿宋_GB2312"/>
                <w:spacing w:val="-1"/>
                <w:sz w:val="28"/>
                <w:szCs w:val="28"/>
                <w:lang w:val="en-US" w:eastAsia="zh-CN"/>
              </w:rPr>
            </w:pPr>
          </w:p>
        </w:tc>
        <w:tc>
          <w:tcPr>
            <w:tcW w:w="243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CE7214">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snapToGrid w:val="0"/>
                <w:color w:val="000000"/>
                <w:spacing w:val="-1"/>
                <w:kern w:val="0"/>
                <w:sz w:val="28"/>
                <w:szCs w:val="28"/>
                <w:lang w:val="en-US" w:eastAsia="zh-CN" w:bidi="ar-SA"/>
              </w:rPr>
            </w:pPr>
            <w:r>
              <w:rPr>
                <w:rFonts w:hint="default" w:ascii="Times New Roman" w:hAnsi="Times New Roman" w:eastAsia="仿宋_GB2312" w:cs="Times New Roman"/>
                <w:spacing w:val="-1"/>
                <w:sz w:val="28"/>
                <w:szCs w:val="28"/>
                <w:lang w:val="en-US" w:eastAsia="zh-CN"/>
              </w:rPr>
              <w:t>17</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00</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17</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30</w:t>
            </w:r>
          </w:p>
        </w:tc>
        <w:tc>
          <w:tcPr>
            <w:tcW w:w="60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B46A67">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556" w:firstLineChars="200"/>
              <w:textAlignment w:val="baseline"/>
              <w:rPr>
                <w:rFonts w:hint="eastAsia" w:ascii="仿宋_GB2312" w:hAnsi="仿宋_GB2312" w:eastAsia="仿宋_GB2312" w:cs="仿宋_GB2312"/>
                <w:snapToGrid w:val="0"/>
                <w:color w:val="000000"/>
                <w:spacing w:val="-1"/>
                <w:kern w:val="0"/>
                <w:sz w:val="28"/>
                <w:szCs w:val="28"/>
                <w:lang w:val="en-US" w:eastAsia="zh-CN" w:bidi="ar-SA"/>
              </w:rPr>
            </w:pPr>
            <w:r>
              <w:rPr>
                <w:rFonts w:hint="eastAsia" w:ascii="仿宋_GB2312" w:hAnsi="仿宋_GB2312" w:eastAsia="仿宋_GB2312" w:cs="仿宋_GB2312"/>
                <w:spacing w:val="-1"/>
                <w:sz w:val="28"/>
                <w:szCs w:val="28"/>
                <w:lang w:val="en-US" w:eastAsia="zh-CN"/>
              </w:rPr>
              <w:t>检查封闭赛场</w:t>
            </w:r>
          </w:p>
        </w:tc>
      </w:tr>
      <w:tr w14:paraId="5EEED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270" w:type="dxa"/>
            <w:vMerge w:val="continue"/>
            <w:tcBorders>
              <w:left w:val="single" w:color="auto" w:sz="4" w:space="0"/>
              <w:bottom w:val="single" w:color="auto" w:sz="4" w:space="0"/>
              <w:right w:val="single" w:color="auto" w:sz="4" w:space="0"/>
            </w:tcBorders>
            <w:vAlign w:val="center"/>
          </w:tcPr>
          <w:p w14:paraId="32D5B38A">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278" w:firstLineChars="100"/>
              <w:jc w:val="center"/>
              <w:textAlignment w:val="baseline"/>
              <w:rPr>
                <w:rFonts w:hint="eastAsia" w:ascii="仿宋_GB2312" w:hAnsi="仿宋_GB2312" w:eastAsia="仿宋_GB2312" w:cs="仿宋_GB2312"/>
                <w:spacing w:val="-1"/>
                <w:sz w:val="28"/>
                <w:szCs w:val="28"/>
                <w:lang w:val="en-US" w:eastAsia="zh-CN"/>
              </w:rPr>
            </w:pPr>
          </w:p>
        </w:tc>
        <w:tc>
          <w:tcPr>
            <w:tcW w:w="2431" w:type="dxa"/>
            <w:tcBorders>
              <w:top w:val="single" w:color="auto" w:sz="4" w:space="0"/>
              <w:left w:val="single" w:color="auto" w:sz="4" w:space="0"/>
              <w:bottom w:val="single" w:color="auto" w:sz="4" w:space="0"/>
              <w:right w:val="single" w:color="auto" w:sz="4" w:space="0"/>
            </w:tcBorders>
            <w:noWrap/>
            <w:vAlign w:val="center"/>
          </w:tcPr>
          <w:p w14:paraId="509A2C95">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spacing w:val="-1"/>
                <w:sz w:val="28"/>
                <w:szCs w:val="28"/>
                <w:lang w:val="en-US" w:eastAsia="zh-CN"/>
              </w:rPr>
            </w:pPr>
            <w:r>
              <w:rPr>
                <w:rFonts w:hint="default" w:ascii="Times New Roman" w:hAnsi="Times New Roman" w:eastAsia="仿宋_GB2312" w:cs="Times New Roman"/>
                <w:spacing w:val="-1"/>
                <w:sz w:val="28"/>
                <w:szCs w:val="28"/>
                <w:lang w:val="en-US" w:eastAsia="zh-CN"/>
              </w:rPr>
              <w:t>18</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30</w:t>
            </w:r>
            <w:r>
              <w:rPr>
                <w:rFonts w:hint="eastAsia" w:ascii="仿宋_GB2312" w:hAnsi="仿宋_GB2312" w:eastAsia="仿宋_GB2312" w:cs="仿宋_GB2312"/>
                <w:spacing w:val="-1"/>
                <w:sz w:val="28"/>
                <w:szCs w:val="28"/>
                <w:lang w:val="en-US" w:eastAsia="zh-CN"/>
              </w:rPr>
              <w:t>-</w:t>
            </w:r>
            <w:r>
              <w:rPr>
                <w:rFonts w:hint="eastAsia" w:ascii="Times New Roman" w:hAnsi="Times New Roman" w:eastAsia="仿宋_GB2312" w:cs="Times New Roman"/>
                <w:spacing w:val="-1"/>
                <w:sz w:val="28"/>
                <w:szCs w:val="28"/>
                <w:lang w:val="en-US" w:eastAsia="zh-CN"/>
              </w:rPr>
              <w:t>20</w:t>
            </w:r>
            <w:r>
              <w:rPr>
                <w:rFonts w:hint="eastAsia" w:ascii="仿宋_GB2312" w:hAnsi="仿宋_GB2312" w:eastAsia="仿宋_GB2312" w:cs="仿宋_GB2312"/>
                <w:spacing w:val="-1"/>
                <w:sz w:val="28"/>
                <w:szCs w:val="28"/>
                <w:lang w:val="en-US" w:eastAsia="zh-CN"/>
              </w:rPr>
              <w:t>:</w:t>
            </w:r>
            <w:r>
              <w:rPr>
                <w:rFonts w:hint="eastAsia" w:ascii="Times New Roman" w:hAnsi="Times New Roman" w:eastAsia="仿宋_GB2312" w:cs="Times New Roman"/>
                <w:spacing w:val="-1"/>
                <w:sz w:val="28"/>
                <w:szCs w:val="28"/>
                <w:lang w:val="en-US" w:eastAsia="zh-CN"/>
              </w:rPr>
              <w:t>0</w:t>
            </w:r>
            <w:r>
              <w:rPr>
                <w:rFonts w:hint="default" w:ascii="Times New Roman" w:hAnsi="Times New Roman" w:eastAsia="仿宋_GB2312" w:cs="Times New Roman"/>
                <w:spacing w:val="-1"/>
                <w:sz w:val="28"/>
                <w:szCs w:val="28"/>
                <w:lang w:val="en-US" w:eastAsia="zh-CN"/>
              </w:rPr>
              <w:t>0</w:t>
            </w:r>
          </w:p>
        </w:tc>
        <w:tc>
          <w:tcPr>
            <w:tcW w:w="6061" w:type="dxa"/>
            <w:tcBorders>
              <w:top w:val="single" w:color="auto" w:sz="4" w:space="0"/>
              <w:left w:val="single" w:color="auto" w:sz="4" w:space="0"/>
              <w:bottom w:val="single" w:color="auto" w:sz="4" w:space="0"/>
              <w:right w:val="single" w:color="auto" w:sz="4" w:space="0"/>
            </w:tcBorders>
            <w:noWrap/>
            <w:vAlign w:val="center"/>
          </w:tcPr>
          <w:p w14:paraId="44AF4B3A">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556" w:firstLineChars="200"/>
              <w:textAlignment w:val="baseline"/>
              <w:rPr>
                <w:rFonts w:hint="eastAsia" w:ascii="仿宋_GB2312" w:hAnsi="仿宋_GB2312" w:eastAsia="仿宋_GB2312" w:cs="仿宋_GB2312"/>
                <w:spacing w:val="-1"/>
                <w:sz w:val="28"/>
                <w:szCs w:val="28"/>
                <w:lang w:val="en-US" w:eastAsia="zh-CN"/>
              </w:rPr>
            </w:pPr>
            <w:r>
              <w:rPr>
                <w:rFonts w:hint="eastAsia" w:ascii="仿宋_GB2312" w:hAnsi="仿宋_GB2312" w:eastAsia="仿宋_GB2312" w:cs="仿宋_GB2312"/>
                <w:spacing w:val="-1"/>
                <w:sz w:val="28"/>
                <w:szCs w:val="28"/>
                <w:lang w:val="en-US" w:eastAsia="zh-CN"/>
              </w:rPr>
              <w:t>理论考试</w:t>
            </w:r>
          </w:p>
        </w:tc>
      </w:tr>
      <w:tr w14:paraId="78F32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270" w:type="dxa"/>
            <w:vMerge w:val="restart"/>
            <w:tcBorders>
              <w:top w:val="single" w:color="auto" w:sz="4" w:space="0"/>
              <w:left w:val="single" w:color="auto" w:sz="4" w:space="0"/>
              <w:bottom w:val="single" w:color="auto" w:sz="4" w:space="0"/>
              <w:right w:val="single" w:color="auto" w:sz="4" w:space="0"/>
            </w:tcBorders>
            <w:noWrap/>
            <w:vAlign w:val="center"/>
          </w:tcPr>
          <w:p w14:paraId="4B29144B">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spacing w:val="-1"/>
                <w:sz w:val="28"/>
                <w:szCs w:val="28"/>
                <w:lang w:val="en-US" w:eastAsia="zh-CN"/>
              </w:rPr>
            </w:pPr>
            <w:r>
              <w:rPr>
                <w:rFonts w:hint="eastAsia" w:ascii="仿宋_GB2312" w:hAnsi="仿宋_GB2312" w:eastAsia="仿宋_GB2312" w:cs="仿宋_GB2312"/>
                <w:spacing w:val="-1"/>
                <w:sz w:val="28"/>
                <w:szCs w:val="28"/>
                <w:lang w:val="en-US" w:eastAsia="zh-CN"/>
              </w:rPr>
              <w:t>竞赛日</w:t>
            </w:r>
          </w:p>
        </w:tc>
        <w:tc>
          <w:tcPr>
            <w:tcW w:w="2431" w:type="dxa"/>
            <w:tcBorders>
              <w:top w:val="single" w:color="auto" w:sz="4" w:space="0"/>
              <w:left w:val="single" w:color="auto" w:sz="4" w:space="0"/>
              <w:bottom w:val="single" w:color="auto" w:sz="4" w:space="0"/>
              <w:right w:val="single" w:color="auto" w:sz="4" w:space="0"/>
            </w:tcBorders>
            <w:noWrap/>
            <w:vAlign w:val="center"/>
          </w:tcPr>
          <w:p w14:paraId="7C208310">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spacing w:val="-1"/>
                <w:sz w:val="28"/>
                <w:szCs w:val="28"/>
                <w:lang w:val="en-US" w:eastAsia="zh-CN"/>
              </w:rPr>
            </w:pPr>
            <w:r>
              <w:rPr>
                <w:rFonts w:hint="default" w:ascii="Times New Roman" w:hAnsi="Times New Roman" w:eastAsia="仿宋_GB2312" w:cs="Times New Roman"/>
                <w:spacing w:val="-1"/>
                <w:sz w:val="28"/>
                <w:szCs w:val="28"/>
                <w:lang w:val="en-US" w:eastAsia="zh-CN"/>
              </w:rPr>
              <w:t>08</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00</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08</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50</w:t>
            </w:r>
          </w:p>
        </w:tc>
        <w:tc>
          <w:tcPr>
            <w:tcW w:w="6061" w:type="dxa"/>
            <w:tcBorders>
              <w:top w:val="single" w:color="auto" w:sz="4" w:space="0"/>
              <w:left w:val="single" w:color="auto" w:sz="4" w:space="0"/>
              <w:bottom w:val="single" w:color="auto" w:sz="4" w:space="0"/>
              <w:right w:val="single" w:color="auto" w:sz="4" w:space="0"/>
            </w:tcBorders>
            <w:noWrap/>
            <w:vAlign w:val="center"/>
          </w:tcPr>
          <w:p w14:paraId="1329CB85">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556" w:firstLineChars="200"/>
              <w:textAlignment w:val="baseline"/>
              <w:rPr>
                <w:rFonts w:hint="eastAsia" w:ascii="仿宋_GB2312" w:hAnsi="仿宋_GB2312" w:eastAsia="仿宋_GB2312" w:cs="仿宋_GB2312"/>
                <w:spacing w:val="-1"/>
                <w:sz w:val="28"/>
                <w:szCs w:val="28"/>
                <w:lang w:val="en-US" w:eastAsia="zh-CN"/>
              </w:rPr>
            </w:pPr>
            <w:r>
              <w:rPr>
                <w:rFonts w:hint="eastAsia" w:ascii="仿宋_GB2312" w:hAnsi="仿宋_GB2312" w:eastAsia="仿宋_GB2312" w:cs="仿宋_GB2312"/>
                <w:spacing w:val="-1"/>
                <w:sz w:val="28"/>
                <w:szCs w:val="28"/>
                <w:lang w:val="en-US" w:eastAsia="zh-CN"/>
              </w:rPr>
              <w:t>竞赛选手检录、加密</w:t>
            </w:r>
          </w:p>
        </w:tc>
      </w:tr>
      <w:tr w14:paraId="1A949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270" w:type="dxa"/>
            <w:vMerge w:val="continue"/>
            <w:tcBorders>
              <w:top w:val="single" w:color="auto" w:sz="4" w:space="0"/>
              <w:left w:val="single" w:color="auto" w:sz="4" w:space="0"/>
              <w:bottom w:val="single" w:color="auto" w:sz="4" w:space="0"/>
              <w:right w:val="single" w:color="auto" w:sz="4" w:space="0"/>
            </w:tcBorders>
            <w:vAlign w:val="center"/>
          </w:tcPr>
          <w:p w14:paraId="422F025D">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278" w:firstLineChars="100"/>
              <w:jc w:val="center"/>
              <w:textAlignment w:val="baseline"/>
              <w:rPr>
                <w:rFonts w:hint="eastAsia" w:ascii="仿宋_GB2312" w:hAnsi="仿宋_GB2312" w:eastAsia="仿宋_GB2312" w:cs="仿宋_GB2312"/>
                <w:spacing w:val="-1"/>
                <w:sz w:val="28"/>
                <w:szCs w:val="28"/>
                <w:lang w:val="en-US" w:eastAsia="zh-CN"/>
              </w:rPr>
            </w:pPr>
          </w:p>
        </w:tc>
        <w:tc>
          <w:tcPr>
            <w:tcW w:w="2431" w:type="dxa"/>
            <w:tcBorders>
              <w:top w:val="single" w:color="auto" w:sz="4" w:space="0"/>
              <w:left w:val="single" w:color="auto" w:sz="4" w:space="0"/>
              <w:bottom w:val="single" w:color="auto" w:sz="4" w:space="0"/>
              <w:right w:val="single" w:color="auto" w:sz="4" w:space="0"/>
            </w:tcBorders>
            <w:noWrap/>
            <w:vAlign w:val="center"/>
          </w:tcPr>
          <w:p w14:paraId="4522B864">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spacing w:val="-1"/>
                <w:sz w:val="28"/>
                <w:szCs w:val="28"/>
                <w:lang w:val="en-US" w:eastAsia="zh-CN"/>
              </w:rPr>
            </w:pPr>
            <w:r>
              <w:rPr>
                <w:rFonts w:hint="default" w:ascii="Times New Roman" w:hAnsi="Times New Roman" w:eastAsia="仿宋_GB2312" w:cs="Times New Roman"/>
                <w:spacing w:val="-1"/>
                <w:sz w:val="28"/>
                <w:szCs w:val="28"/>
                <w:lang w:val="en-US" w:eastAsia="zh-CN"/>
              </w:rPr>
              <w:t>08</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50</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09</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00</w:t>
            </w:r>
          </w:p>
        </w:tc>
        <w:tc>
          <w:tcPr>
            <w:tcW w:w="6061" w:type="dxa"/>
            <w:tcBorders>
              <w:top w:val="single" w:color="auto" w:sz="4" w:space="0"/>
              <w:left w:val="single" w:color="auto" w:sz="4" w:space="0"/>
              <w:bottom w:val="single" w:color="auto" w:sz="4" w:space="0"/>
              <w:right w:val="single" w:color="auto" w:sz="4" w:space="0"/>
            </w:tcBorders>
            <w:noWrap/>
            <w:vAlign w:val="center"/>
          </w:tcPr>
          <w:p w14:paraId="45306467">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556" w:firstLineChars="200"/>
              <w:textAlignment w:val="baseline"/>
              <w:rPr>
                <w:rFonts w:hint="eastAsia" w:ascii="仿宋_GB2312" w:hAnsi="仿宋_GB2312" w:eastAsia="仿宋_GB2312" w:cs="仿宋_GB2312"/>
                <w:spacing w:val="-1"/>
                <w:sz w:val="28"/>
                <w:szCs w:val="28"/>
                <w:lang w:val="en-US" w:eastAsia="zh-CN"/>
              </w:rPr>
            </w:pPr>
            <w:r>
              <w:rPr>
                <w:rFonts w:hint="eastAsia" w:ascii="仿宋_GB2312" w:hAnsi="仿宋_GB2312" w:eastAsia="仿宋_GB2312" w:cs="仿宋_GB2312"/>
                <w:spacing w:val="-1"/>
                <w:sz w:val="28"/>
                <w:szCs w:val="28"/>
                <w:lang w:val="en-US" w:eastAsia="zh-CN"/>
              </w:rPr>
              <w:t>宣布竞赛注意事项、检查并确认赛位设备、工具及材料</w:t>
            </w:r>
          </w:p>
        </w:tc>
      </w:tr>
      <w:tr w14:paraId="1765E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270" w:type="dxa"/>
            <w:vMerge w:val="continue"/>
            <w:tcBorders>
              <w:top w:val="single" w:color="auto" w:sz="4" w:space="0"/>
              <w:left w:val="single" w:color="auto" w:sz="4" w:space="0"/>
              <w:bottom w:val="single" w:color="auto" w:sz="4" w:space="0"/>
              <w:right w:val="single" w:color="auto" w:sz="4" w:space="0"/>
            </w:tcBorders>
            <w:vAlign w:val="center"/>
          </w:tcPr>
          <w:p w14:paraId="0B4908E5">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278" w:firstLineChars="100"/>
              <w:jc w:val="center"/>
              <w:textAlignment w:val="baseline"/>
              <w:rPr>
                <w:rFonts w:hint="eastAsia" w:ascii="仿宋_GB2312" w:hAnsi="仿宋_GB2312" w:eastAsia="仿宋_GB2312" w:cs="仿宋_GB2312"/>
                <w:spacing w:val="-1"/>
                <w:sz w:val="28"/>
                <w:szCs w:val="28"/>
                <w:lang w:val="en-US" w:eastAsia="zh-CN"/>
              </w:rPr>
            </w:pPr>
          </w:p>
        </w:tc>
        <w:tc>
          <w:tcPr>
            <w:tcW w:w="2431" w:type="dxa"/>
            <w:tcBorders>
              <w:top w:val="single" w:color="auto" w:sz="4" w:space="0"/>
              <w:left w:val="single" w:color="auto" w:sz="4" w:space="0"/>
              <w:bottom w:val="single" w:color="auto" w:sz="4" w:space="0"/>
              <w:right w:val="single" w:color="auto" w:sz="4" w:space="0"/>
            </w:tcBorders>
            <w:noWrap/>
            <w:vAlign w:val="center"/>
          </w:tcPr>
          <w:p w14:paraId="4C57E184">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spacing w:val="-1"/>
                <w:sz w:val="28"/>
                <w:szCs w:val="28"/>
                <w:lang w:val="en-US" w:eastAsia="zh-CN"/>
              </w:rPr>
            </w:pPr>
            <w:r>
              <w:rPr>
                <w:rFonts w:hint="default" w:ascii="Times New Roman" w:hAnsi="Times New Roman" w:eastAsia="仿宋_GB2312" w:cs="Times New Roman"/>
                <w:spacing w:val="-1"/>
                <w:sz w:val="28"/>
                <w:szCs w:val="28"/>
                <w:lang w:val="en-US" w:eastAsia="zh-CN"/>
              </w:rPr>
              <w:t>09</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00</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12</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00</w:t>
            </w:r>
          </w:p>
        </w:tc>
        <w:tc>
          <w:tcPr>
            <w:tcW w:w="6061" w:type="dxa"/>
            <w:tcBorders>
              <w:top w:val="single" w:color="auto" w:sz="4" w:space="0"/>
              <w:left w:val="single" w:color="auto" w:sz="4" w:space="0"/>
              <w:bottom w:val="single" w:color="auto" w:sz="4" w:space="0"/>
              <w:right w:val="single" w:color="auto" w:sz="4" w:space="0"/>
            </w:tcBorders>
            <w:noWrap/>
            <w:vAlign w:val="center"/>
          </w:tcPr>
          <w:p w14:paraId="04D97830">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556" w:firstLineChars="200"/>
              <w:textAlignment w:val="baseline"/>
              <w:rPr>
                <w:rFonts w:hint="eastAsia" w:ascii="仿宋_GB2312" w:hAnsi="仿宋_GB2312" w:eastAsia="仿宋_GB2312" w:cs="仿宋_GB2312"/>
                <w:spacing w:val="-1"/>
                <w:sz w:val="28"/>
                <w:szCs w:val="28"/>
                <w:lang w:val="en-US" w:eastAsia="zh-CN"/>
              </w:rPr>
            </w:pPr>
            <w:r>
              <w:rPr>
                <w:rFonts w:hint="eastAsia" w:ascii="仿宋_GB2312" w:hAnsi="仿宋_GB2312" w:eastAsia="仿宋_GB2312" w:cs="仿宋_GB2312"/>
                <w:spacing w:val="-1"/>
                <w:sz w:val="28"/>
                <w:szCs w:val="28"/>
                <w:lang w:val="en-US" w:eastAsia="zh-CN"/>
              </w:rPr>
              <w:t>实操竞赛</w:t>
            </w:r>
          </w:p>
        </w:tc>
      </w:tr>
      <w:tr w14:paraId="68D56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270" w:type="dxa"/>
            <w:vMerge w:val="continue"/>
            <w:tcBorders>
              <w:top w:val="single" w:color="auto" w:sz="4" w:space="0"/>
              <w:left w:val="single" w:color="auto" w:sz="4" w:space="0"/>
              <w:bottom w:val="single" w:color="auto" w:sz="4" w:space="0"/>
              <w:right w:val="single" w:color="auto" w:sz="4" w:space="0"/>
            </w:tcBorders>
            <w:vAlign w:val="center"/>
          </w:tcPr>
          <w:p w14:paraId="2C9DEF19">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278" w:firstLineChars="100"/>
              <w:jc w:val="center"/>
              <w:textAlignment w:val="baseline"/>
              <w:rPr>
                <w:rFonts w:hint="eastAsia" w:ascii="仿宋_GB2312" w:hAnsi="仿宋_GB2312" w:eastAsia="仿宋_GB2312" w:cs="仿宋_GB2312"/>
                <w:spacing w:val="-1"/>
                <w:sz w:val="28"/>
                <w:szCs w:val="28"/>
                <w:lang w:val="en-US" w:eastAsia="zh-CN"/>
              </w:rPr>
            </w:pPr>
          </w:p>
        </w:tc>
        <w:tc>
          <w:tcPr>
            <w:tcW w:w="2431" w:type="dxa"/>
            <w:tcBorders>
              <w:top w:val="single" w:color="auto" w:sz="4" w:space="0"/>
              <w:left w:val="single" w:color="auto" w:sz="4" w:space="0"/>
              <w:bottom w:val="single" w:color="auto" w:sz="4" w:space="0"/>
              <w:right w:val="single" w:color="auto" w:sz="4" w:space="0"/>
            </w:tcBorders>
            <w:noWrap/>
            <w:vAlign w:val="center"/>
          </w:tcPr>
          <w:p w14:paraId="189A1BAD">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spacing w:val="-1"/>
                <w:sz w:val="28"/>
                <w:szCs w:val="28"/>
                <w:lang w:val="en-US" w:eastAsia="zh-CN"/>
              </w:rPr>
            </w:pPr>
            <w:r>
              <w:rPr>
                <w:rFonts w:hint="default" w:ascii="Times New Roman" w:hAnsi="Times New Roman" w:eastAsia="仿宋_GB2312" w:cs="Times New Roman"/>
                <w:spacing w:val="-1"/>
                <w:sz w:val="28"/>
                <w:szCs w:val="28"/>
                <w:lang w:val="en-US" w:eastAsia="zh-CN"/>
              </w:rPr>
              <w:t>12</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30</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17</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00</w:t>
            </w:r>
          </w:p>
        </w:tc>
        <w:tc>
          <w:tcPr>
            <w:tcW w:w="6061" w:type="dxa"/>
            <w:tcBorders>
              <w:top w:val="single" w:color="auto" w:sz="4" w:space="0"/>
              <w:left w:val="single" w:color="auto" w:sz="4" w:space="0"/>
              <w:bottom w:val="single" w:color="auto" w:sz="4" w:space="0"/>
              <w:right w:val="single" w:color="auto" w:sz="4" w:space="0"/>
            </w:tcBorders>
            <w:noWrap/>
            <w:vAlign w:val="center"/>
          </w:tcPr>
          <w:p w14:paraId="64FA647A">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556" w:firstLineChars="200"/>
              <w:textAlignment w:val="baseline"/>
              <w:rPr>
                <w:rFonts w:hint="eastAsia" w:ascii="仿宋_GB2312" w:hAnsi="仿宋_GB2312" w:eastAsia="仿宋_GB2312" w:cs="仿宋_GB2312"/>
                <w:spacing w:val="-1"/>
                <w:sz w:val="28"/>
                <w:szCs w:val="28"/>
                <w:lang w:val="en-US" w:eastAsia="zh-CN"/>
              </w:rPr>
            </w:pPr>
            <w:r>
              <w:rPr>
                <w:rFonts w:hint="eastAsia" w:ascii="仿宋_GB2312" w:hAnsi="仿宋_GB2312" w:eastAsia="仿宋_GB2312" w:cs="仿宋_GB2312"/>
                <w:spacing w:val="-1"/>
                <w:sz w:val="28"/>
                <w:szCs w:val="28"/>
                <w:lang w:val="en-US" w:eastAsia="zh-CN"/>
              </w:rPr>
              <w:t>成绩评定</w:t>
            </w:r>
          </w:p>
        </w:tc>
      </w:tr>
      <w:tr w14:paraId="4239B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270" w:type="dxa"/>
            <w:vMerge w:val="continue"/>
            <w:tcBorders>
              <w:top w:val="single" w:color="auto" w:sz="4" w:space="0"/>
              <w:left w:val="single" w:color="auto" w:sz="4" w:space="0"/>
              <w:bottom w:val="single" w:color="auto" w:sz="4" w:space="0"/>
              <w:right w:val="single" w:color="auto" w:sz="4" w:space="0"/>
            </w:tcBorders>
            <w:vAlign w:val="center"/>
          </w:tcPr>
          <w:p w14:paraId="67E2CDE0">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278" w:firstLineChars="100"/>
              <w:jc w:val="center"/>
              <w:textAlignment w:val="baseline"/>
              <w:rPr>
                <w:rFonts w:hint="eastAsia" w:ascii="仿宋_GB2312" w:hAnsi="仿宋_GB2312" w:eastAsia="仿宋_GB2312" w:cs="仿宋_GB2312"/>
                <w:spacing w:val="-1"/>
                <w:sz w:val="28"/>
                <w:szCs w:val="28"/>
                <w:lang w:val="en-US" w:eastAsia="zh-CN"/>
              </w:rPr>
            </w:pPr>
          </w:p>
        </w:tc>
        <w:tc>
          <w:tcPr>
            <w:tcW w:w="2431" w:type="dxa"/>
            <w:tcBorders>
              <w:top w:val="single" w:color="auto" w:sz="4" w:space="0"/>
              <w:left w:val="single" w:color="auto" w:sz="4" w:space="0"/>
              <w:bottom w:val="single" w:color="auto" w:sz="4" w:space="0"/>
              <w:right w:val="single" w:color="auto" w:sz="4" w:space="0"/>
            </w:tcBorders>
            <w:noWrap/>
            <w:vAlign w:val="center"/>
          </w:tcPr>
          <w:p w14:paraId="0BA2351C">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spacing w:val="-1"/>
                <w:sz w:val="28"/>
                <w:szCs w:val="28"/>
                <w:lang w:val="en-US" w:eastAsia="zh-CN"/>
              </w:rPr>
            </w:pPr>
            <w:r>
              <w:rPr>
                <w:rFonts w:hint="default" w:ascii="Times New Roman" w:hAnsi="Times New Roman" w:eastAsia="仿宋_GB2312" w:cs="Times New Roman"/>
                <w:spacing w:val="-1"/>
                <w:sz w:val="28"/>
                <w:szCs w:val="28"/>
                <w:lang w:val="en-US" w:eastAsia="zh-CN"/>
              </w:rPr>
              <w:t>17</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00</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19</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00</w:t>
            </w:r>
          </w:p>
        </w:tc>
        <w:tc>
          <w:tcPr>
            <w:tcW w:w="6061" w:type="dxa"/>
            <w:tcBorders>
              <w:top w:val="single" w:color="auto" w:sz="4" w:space="0"/>
              <w:left w:val="single" w:color="auto" w:sz="4" w:space="0"/>
              <w:bottom w:val="single" w:color="auto" w:sz="4" w:space="0"/>
              <w:right w:val="single" w:color="auto" w:sz="4" w:space="0"/>
            </w:tcBorders>
            <w:noWrap/>
            <w:vAlign w:val="center"/>
          </w:tcPr>
          <w:p w14:paraId="5C8FEC47">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556" w:firstLineChars="200"/>
              <w:textAlignment w:val="baseline"/>
              <w:rPr>
                <w:rFonts w:hint="eastAsia" w:ascii="仿宋_GB2312" w:hAnsi="仿宋_GB2312" w:eastAsia="仿宋_GB2312" w:cs="仿宋_GB2312"/>
                <w:spacing w:val="-1"/>
                <w:sz w:val="28"/>
                <w:szCs w:val="28"/>
                <w:lang w:val="en-US" w:eastAsia="zh-CN"/>
              </w:rPr>
            </w:pPr>
            <w:r>
              <w:rPr>
                <w:rFonts w:hint="eastAsia" w:ascii="仿宋_GB2312" w:hAnsi="仿宋_GB2312" w:eastAsia="仿宋_GB2312" w:cs="仿宋_GB2312"/>
                <w:spacing w:val="-1"/>
                <w:sz w:val="28"/>
                <w:szCs w:val="28"/>
                <w:lang w:val="en-US" w:eastAsia="zh-CN"/>
              </w:rPr>
              <w:t>成绩汇总、成绩核对、录入与解密</w:t>
            </w:r>
          </w:p>
        </w:tc>
      </w:tr>
      <w:tr w14:paraId="0E0EC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270" w:type="dxa"/>
            <w:vMerge w:val="continue"/>
            <w:tcBorders>
              <w:top w:val="single" w:color="auto" w:sz="4" w:space="0"/>
              <w:left w:val="single" w:color="auto" w:sz="4" w:space="0"/>
              <w:bottom w:val="single" w:color="auto" w:sz="4" w:space="0"/>
              <w:right w:val="single" w:color="auto" w:sz="4" w:space="0"/>
            </w:tcBorders>
            <w:vAlign w:val="center"/>
          </w:tcPr>
          <w:p w14:paraId="568D143D">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278" w:firstLineChars="100"/>
              <w:jc w:val="center"/>
              <w:textAlignment w:val="baseline"/>
              <w:rPr>
                <w:rFonts w:hint="eastAsia" w:ascii="仿宋_GB2312" w:hAnsi="仿宋_GB2312" w:eastAsia="仿宋_GB2312" w:cs="仿宋_GB2312"/>
                <w:spacing w:val="-1"/>
                <w:sz w:val="28"/>
                <w:szCs w:val="28"/>
                <w:lang w:val="en-US" w:eastAsia="zh-CN"/>
              </w:rPr>
            </w:pPr>
          </w:p>
        </w:tc>
        <w:tc>
          <w:tcPr>
            <w:tcW w:w="2431" w:type="dxa"/>
            <w:tcBorders>
              <w:top w:val="single" w:color="auto" w:sz="4" w:space="0"/>
              <w:left w:val="single" w:color="auto" w:sz="4" w:space="0"/>
              <w:bottom w:val="single" w:color="auto" w:sz="4" w:space="0"/>
              <w:right w:val="single" w:color="auto" w:sz="4" w:space="0"/>
            </w:tcBorders>
            <w:noWrap/>
            <w:vAlign w:val="center"/>
          </w:tcPr>
          <w:p w14:paraId="16E3C624">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spacing w:val="-1"/>
                <w:sz w:val="28"/>
                <w:szCs w:val="28"/>
                <w:lang w:val="en-US" w:eastAsia="zh-CN"/>
              </w:rPr>
            </w:pPr>
            <w:r>
              <w:rPr>
                <w:rFonts w:hint="default" w:ascii="Times New Roman" w:hAnsi="Times New Roman" w:eastAsia="仿宋_GB2312" w:cs="Times New Roman"/>
                <w:spacing w:val="-1"/>
                <w:sz w:val="28"/>
                <w:szCs w:val="28"/>
                <w:lang w:val="en-US" w:eastAsia="zh-CN"/>
              </w:rPr>
              <w:t>19</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00</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21</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00</w:t>
            </w:r>
          </w:p>
        </w:tc>
        <w:tc>
          <w:tcPr>
            <w:tcW w:w="6061" w:type="dxa"/>
            <w:tcBorders>
              <w:top w:val="single" w:color="auto" w:sz="4" w:space="0"/>
              <w:left w:val="single" w:color="auto" w:sz="4" w:space="0"/>
              <w:bottom w:val="single" w:color="auto" w:sz="4" w:space="0"/>
              <w:right w:val="single" w:color="auto" w:sz="4" w:space="0"/>
            </w:tcBorders>
            <w:noWrap/>
            <w:vAlign w:val="center"/>
          </w:tcPr>
          <w:p w14:paraId="599103D1">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556" w:firstLineChars="200"/>
              <w:textAlignment w:val="baseline"/>
              <w:rPr>
                <w:rFonts w:hint="eastAsia" w:ascii="仿宋_GB2312" w:hAnsi="仿宋_GB2312" w:eastAsia="仿宋_GB2312" w:cs="仿宋_GB2312"/>
                <w:spacing w:val="-1"/>
                <w:sz w:val="28"/>
                <w:szCs w:val="28"/>
                <w:lang w:val="en-US" w:eastAsia="zh-CN"/>
              </w:rPr>
            </w:pPr>
            <w:r>
              <w:rPr>
                <w:rFonts w:hint="eastAsia" w:ascii="仿宋_GB2312" w:hAnsi="仿宋_GB2312" w:eastAsia="仿宋_GB2312" w:cs="仿宋_GB2312"/>
                <w:spacing w:val="-1"/>
                <w:sz w:val="28"/>
                <w:szCs w:val="28"/>
                <w:lang w:val="en-US" w:eastAsia="zh-CN"/>
              </w:rPr>
              <w:t>成绩公示</w:t>
            </w:r>
          </w:p>
        </w:tc>
      </w:tr>
      <w:tr w14:paraId="0E293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270" w:type="dxa"/>
            <w:tcBorders>
              <w:top w:val="single" w:color="auto" w:sz="4" w:space="0"/>
              <w:left w:val="single" w:color="auto" w:sz="4" w:space="0"/>
              <w:bottom w:val="single" w:color="auto" w:sz="4" w:space="0"/>
              <w:right w:val="single" w:color="auto" w:sz="4" w:space="0"/>
            </w:tcBorders>
            <w:vAlign w:val="center"/>
          </w:tcPr>
          <w:p w14:paraId="10826D5B">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spacing w:val="-1"/>
                <w:sz w:val="28"/>
                <w:szCs w:val="28"/>
                <w:lang w:val="en-US" w:eastAsia="zh-CN"/>
              </w:rPr>
            </w:pPr>
            <w:r>
              <w:rPr>
                <w:rFonts w:hint="eastAsia" w:ascii="仿宋_GB2312" w:hAnsi="仿宋_GB2312" w:eastAsia="仿宋_GB2312" w:cs="仿宋_GB2312"/>
                <w:spacing w:val="-1"/>
                <w:sz w:val="28"/>
                <w:szCs w:val="28"/>
                <w:lang w:val="en-US" w:eastAsia="zh-CN"/>
              </w:rPr>
              <w:t>竞赛后一日</w:t>
            </w:r>
          </w:p>
        </w:tc>
        <w:tc>
          <w:tcPr>
            <w:tcW w:w="2431" w:type="dxa"/>
            <w:tcBorders>
              <w:top w:val="single" w:color="auto" w:sz="4" w:space="0"/>
              <w:left w:val="single" w:color="auto" w:sz="4" w:space="0"/>
              <w:bottom w:val="single" w:color="auto" w:sz="4" w:space="0"/>
              <w:right w:val="single" w:color="auto" w:sz="4" w:space="0"/>
            </w:tcBorders>
            <w:noWrap/>
            <w:vAlign w:val="center"/>
          </w:tcPr>
          <w:p w14:paraId="146184F2">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jc w:val="center"/>
              <w:textAlignment w:val="baseline"/>
              <w:rPr>
                <w:rFonts w:hint="eastAsia" w:ascii="仿宋_GB2312" w:hAnsi="仿宋_GB2312" w:eastAsia="仿宋_GB2312" w:cs="仿宋_GB2312"/>
                <w:spacing w:val="-1"/>
                <w:sz w:val="28"/>
                <w:szCs w:val="28"/>
                <w:lang w:val="en-US" w:eastAsia="zh-CN"/>
              </w:rPr>
            </w:pPr>
            <w:r>
              <w:rPr>
                <w:rFonts w:hint="default" w:ascii="Times New Roman" w:hAnsi="Times New Roman" w:eastAsia="仿宋_GB2312" w:cs="Times New Roman"/>
                <w:spacing w:val="-1"/>
                <w:sz w:val="28"/>
                <w:szCs w:val="28"/>
                <w:lang w:val="en-US" w:eastAsia="zh-CN"/>
              </w:rPr>
              <w:t>8</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30</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10</w:t>
            </w:r>
            <w:r>
              <w:rPr>
                <w:rFonts w:hint="eastAsia" w:ascii="仿宋_GB2312" w:hAnsi="仿宋_GB2312" w:eastAsia="仿宋_GB2312" w:cs="仿宋_GB2312"/>
                <w:spacing w:val="-1"/>
                <w:sz w:val="28"/>
                <w:szCs w:val="28"/>
                <w:lang w:val="en-US" w:eastAsia="zh-CN"/>
              </w:rPr>
              <w:t>:</w:t>
            </w:r>
            <w:r>
              <w:rPr>
                <w:rFonts w:hint="default" w:ascii="Times New Roman" w:hAnsi="Times New Roman" w:eastAsia="仿宋_GB2312" w:cs="Times New Roman"/>
                <w:spacing w:val="-1"/>
                <w:sz w:val="28"/>
                <w:szCs w:val="28"/>
                <w:lang w:val="en-US" w:eastAsia="zh-CN"/>
              </w:rPr>
              <w:t>00</w:t>
            </w:r>
          </w:p>
        </w:tc>
        <w:tc>
          <w:tcPr>
            <w:tcW w:w="6061" w:type="dxa"/>
            <w:tcBorders>
              <w:top w:val="single" w:color="auto" w:sz="4" w:space="0"/>
              <w:left w:val="single" w:color="auto" w:sz="4" w:space="0"/>
              <w:bottom w:val="single" w:color="auto" w:sz="4" w:space="0"/>
              <w:right w:val="single" w:color="auto" w:sz="4" w:space="0"/>
            </w:tcBorders>
            <w:noWrap/>
            <w:vAlign w:val="center"/>
          </w:tcPr>
          <w:p w14:paraId="04438352">
            <w:pPr>
              <w:pStyle w:val="5"/>
              <w:keepNext w:val="0"/>
              <w:keepLines w:val="0"/>
              <w:pageBreakBefore w:val="0"/>
              <w:widowControl/>
              <w:kinsoku w:val="0"/>
              <w:wordWrap/>
              <w:overflowPunct/>
              <w:topLinePunct w:val="0"/>
              <w:autoSpaceDE w:val="0"/>
              <w:autoSpaceDN w:val="0"/>
              <w:bidi w:val="0"/>
              <w:adjustRightInd w:val="0"/>
              <w:snapToGrid w:val="0"/>
              <w:spacing w:before="91" w:line="320" w:lineRule="exact"/>
              <w:ind w:firstLine="556" w:firstLineChars="200"/>
              <w:textAlignment w:val="baseline"/>
              <w:rPr>
                <w:rFonts w:hint="eastAsia" w:ascii="仿宋_GB2312" w:hAnsi="仿宋_GB2312" w:eastAsia="仿宋_GB2312" w:cs="仿宋_GB2312"/>
                <w:spacing w:val="-1"/>
                <w:sz w:val="28"/>
                <w:szCs w:val="28"/>
                <w:lang w:val="en-US" w:eastAsia="zh-CN"/>
              </w:rPr>
            </w:pPr>
            <w:r>
              <w:rPr>
                <w:rFonts w:hint="eastAsia" w:ascii="仿宋_GB2312" w:hAnsi="仿宋_GB2312" w:eastAsia="仿宋_GB2312" w:cs="仿宋_GB2312"/>
                <w:spacing w:val="-1"/>
                <w:sz w:val="28"/>
                <w:szCs w:val="28"/>
                <w:lang w:val="en-US" w:eastAsia="zh-CN"/>
              </w:rPr>
              <w:t>闭幕式暨颁奖仪式</w:t>
            </w:r>
          </w:p>
        </w:tc>
      </w:tr>
    </w:tbl>
    <w:p w14:paraId="0C235835">
      <w:pPr>
        <w:pStyle w:val="5"/>
        <w:spacing w:before="91" w:line="216" w:lineRule="auto"/>
        <w:ind w:firstLine="318" w:firstLineChars="100"/>
        <w:jc w:val="center"/>
        <w:rPr>
          <w:rFonts w:hint="eastAsia" w:ascii="仿宋_GB2312" w:hAnsi="仿宋_GB2312" w:eastAsia="仿宋_GB2312" w:cs="仿宋_GB2312"/>
          <w:spacing w:val="-1"/>
          <w:sz w:val="32"/>
          <w:szCs w:val="32"/>
          <w:lang w:val="en-US" w:eastAsia="zh-CN"/>
        </w:rPr>
      </w:pPr>
      <w:r>
        <w:rPr>
          <w:rFonts w:hint="eastAsia" w:ascii="仿宋_GB2312" w:hAnsi="仿宋_GB2312" w:eastAsia="仿宋_GB2312" w:cs="仿宋_GB2312"/>
          <w:spacing w:val="-1"/>
          <w:sz w:val="32"/>
          <w:szCs w:val="32"/>
          <w:lang w:val="en-US" w:eastAsia="zh-CN"/>
        </w:rPr>
        <w:t>注：竞赛日程安排，以比赛实际为准</w:t>
      </w:r>
    </w:p>
    <w:p w14:paraId="19748ED6">
      <w:pPr>
        <w:keepNext w:val="0"/>
        <w:keepLines w:val="0"/>
        <w:pageBreakBefore w:val="0"/>
        <w:widowControl/>
        <w:kinsoku w:val="0"/>
        <w:wordWrap/>
        <w:overflowPunct/>
        <w:topLinePunct w:val="0"/>
        <w:autoSpaceDE w:val="0"/>
        <w:autoSpaceDN w:val="0"/>
        <w:bidi w:val="0"/>
        <w:adjustRightInd w:val="0"/>
        <w:snapToGrid w:val="0"/>
        <w:spacing w:before="91" w:line="560" w:lineRule="exact"/>
        <w:ind w:firstLine="628" w:firstLineChars="200"/>
        <w:textAlignment w:val="baseline"/>
        <w:outlineLvl w:val="0"/>
        <w:rPr>
          <w:rFonts w:hint="eastAsia" w:ascii="黑体" w:hAnsi="黑体" w:eastAsia="黑体" w:cs="黑体"/>
          <w:b w:val="0"/>
          <w:bCs w:val="0"/>
          <w:spacing w:val="-3"/>
          <w:sz w:val="32"/>
          <w:szCs w:val="32"/>
          <w:lang w:val="en-US" w:eastAsia="zh-CN"/>
        </w:rPr>
      </w:pPr>
      <w:bookmarkStart w:id="72" w:name="_Toc19661"/>
    </w:p>
    <w:p w14:paraId="485D0DA4">
      <w:pPr>
        <w:keepNext w:val="0"/>
        <w:keepLines w:val="0"/>
        <w:pageBreakBefore w:val="0"/>
        <w:widowControl/>
        <w:kinsoku w:val="0"/>
        <w:wordWrap/>
        <w:overflowPunct/>
        <w:topLinePunct w:val="0"/>
        <w:autoSpaceDE w:val="0"/>
        <w:autoSpaceDN w:val="0"/>
        <w:bidi w:val="0"/>
        <w:adjustRightInd w:val="0"/>
        <w:snapToGrid w:val="0"/>
        <w:spacing w:before="91" w:line="560" w:lineRule="exact"/>
        <w:ind w:firstLine="628" w:firstLineChars="200"/>
        <w:textAlignment w:val="baseline"/>
        <w:outlineLvl w:val="0"/>
        <w:rPr>
          <w:rFonts w:hint="eastAsia" w:ascii="黑体" w:hAnsi="黑体" w:eastAsia="黑体" w:cs="黑体"/>
          <w:b w:val="0"/>
          <w:bCs w:val="0"/>
          <w:spacing w:val="-3"/>
          <w:sz w:val="32"/>
          <w:szCs w:val="32"/>
          <w:lang w:val="en-US" w:eastAsia="zh-CN"/>
        </w:rPr>
      </w:pPr>
      <w:bookmarkStart w:id="73" w:name="_Toc25125"/>
      <w:bookmarkStart w:id="74" w:name="_Toc24205"/>
      <w:r>
        <w:rPr>
          <w:rFonts w:hint="eastAsia" w:ascii="黑体" w:hAnsi="黑体" w:eastAsia="黑体" w:cs="黑体"/>
          <w:b w:val="0"/>
          <w:bCs w:val="0"/>
          <w:spacing w:val="-3"/>
          <w:sz w:val="32"/>
          <w:szCs w:val="32"/>
          <w:lang w:val="en-US" w:eastAsia="zh-CN"/>
        </w:rPr>
        <w:t>五、竞赛部分样题</w:t>
      </w:r>
      <w:bookmarkEnd w:id="72"/>
      <w:bookmarkEnd w:id="73"/>
      <w:bookmarkEnd w:id="74"/>
    </w:p>
    <w:p w14:paraId="2C997381">
      <w:pPr>
        <w:keepNext w:val="0"/>
        <w:keepLines w:val="0"/>
        <w:pageBreakBefore w:val="0"/>
        <w:widowControl/>
        <w:kinsoku w:val="0"/>
        <w:wordWrap/>
        <w:overflowPunct/>
        <w:topLinePunct w:val="0"/>
        <w:autoSpaceDE w:val="0"/>
        <w:autoSpaceDN w:val="0"/>
        <w:bidi w:val="0"/>
        <w:adjustRightInd w:val="0"/>
        <w:snapToGrid w:val="0"/>
        <w:spacing w:before="92" w:line="560" w:lineRule="exact"/>
        <w:ind w:firstLine="644" w:firstLineChars="200"/>
        <w:textAlignment w:val="baseline"/>
        <w:outlineLvl w:val="9"/>
        <w:rPr>
          <w:rFonts w:hint="eastAsia" w:ascii="仿宋_GB2312" w:hAnsi="仿宋_GB2312" w:eastAsia="仿宋_GB2312" w:cs="仿宋_GB2312"/>
          <w:snapToGrid w:val="0"/>
          <w:color w:val="000000"/>
          <w:spacing w:val="1"/>
          <w:kern w:val="0"/>
          <w:sz w:val="32"/>
          <w:szCs w:val="32"/>
          <w:lang w:val="en-US" w:eastAsia="zh-CN" w:bidi="ar-SA"/>
        </w:rPr>
      </w:pPr>
      <w:r>
        <w:rPr>
          <w:rFonts w:hint="eastAsia" w:ascii="仿宋_GB2312" w:hAnsi="仿宋_GB2312" w:eastAsia="仿宋_GB2312" w:cs="仿宋_GB2312"/>
          <w:snapToGrid w:val="0"/>
          <w:color w:val="000000"/>
          <w:spacing w:val="1"/>
          <w:kern w:val="0"/>
          <w:sz w:val="32"/>
          <w:szCs w:val="32"/>
          <w:lang w:val="en-US" w:eastAsia="zh-CN" w:bidi="ar-SA"/>
        </w:rPr>
        <w:t xml:space="preserve">竞赛赛题由公开题和应变题组成。其中公开题占样题总分值不低于 </w:t>
      </w:r>
      <w:r>
        <w:rPr>
          <w:rFonts w:hint="default" w:ascii="Times New Roman" w:hAnsi="Times New Roman" w:eastAsia="仿宋_GB2312" w:cs="Times New Roman"/>
          <w:snapToGrid w:val="0"/>
          <w:color w:val="000000"/>
          <w:spacing w:val="1"/>
          <w:kern w:val="0"/>
          <w:sz w:val="32"/>
          <w:szCs w:val="32"/>
          <w:lang w:val="en-US" w:eastAsia="zh-CN" w:bidi="ar-SA"/>
        </w:rPr>
        <w:t>70</w:t>
      </w:r>
      <w:r>
        <w:rPr>
          <w:rFonts w:hint="eastAsia" w:ascii="仿宋_GB2312" w:hAnsi="仿宋_GB2312" w:eastAsia="仿宋_GB2312" w:cs="仿宋_GB2312"/>
          <w:snapToGrid w:val="0"/>
          <w:color w:val="000000"/>
          <w:spacing w:val="1"/>
          <w:kern w:val="0"/>
          <w:sz w:val="32"/>
          <w:szCs w:val="32"/>
          <w:lang w:val="en-US" w:eastAsia="zh-CN" w:bidi="ar-SA"/>
        </w:rPr>
        <w:t xml:space="preserve">%。 应变题由专家组从样题中选取赛题修改而成，总分值不超过 </w:t>
      </w:r>
      <w:r>
        <w:rPr>
          <w:rFonts w:hint="default" w:ascii="Times New Roman" w:hAnsi="Times New Roman" w:eastAsia="仿宋_GB2312" w:cs="Times New Roman"/>
          <w:snapToGrid w:val="0"/>
          <w:color w:val="000000"/>
          <w:spacing w:val="1"/>
          <w:kern w:val="0"/>
          <w:sz w:val="32"/>
          <w:szCs w:val="32"/>
          <w:lang w:val="en-US" w:eastAsia="zh-CN" w:bidi="ar-SA"/>
        </w:rPr>
        <w:t>30</w:t>
      </w:r>
      <w:r>
        <w:rPr>
          <w:rFonts w:hint="eastAsia" w:ascii="仿宋_GB2312" w:hAnsi="仿宋_GB2312" w:eastAsia="仿宋_GB2312" w:cs="仿宋_GB2312"/>
          <w:snapToGrid w:val="0"/>
          <w:color w:val="000000"/>
          <w:spacing w:val="1"/>
          <w:kern w:val="0"/>
          <w:sz w:val="32"/>
          <w:szCs w:val="32"/>
          <w:lang w:val="en-US" w:eastAsia="zh-CN" w:bidi="ar-SA"/>
        </w:rPr>
        <w:t>%。</w:t>
      </w:r>
    </w:p>
    <w:p w14:paraId="1CEB4AB6">
      <w:pPr>
        <w:keepNext w:val="0"/>
        <w:keepLines w:val="0"/>
        <w:pageBreakBefore w:val="0"/>
        <w:widowControl/>
        <w:kinsoku w:val="0"/>
        <w:wordWrap/>
        <w:overflowPunct/>
        <w:topLinePunct w:val="0"/>
        <w:autoSpaceDE w:val="0"/>
        <w:autoSpaceDN w:val="0"/>
        <w:bidi w:val="0"/>
        <w:adjustRightInd w:val="0"/>
        <w:snapToGrid w:val="0"/>
        <w:spacing w:before="92" w:line="560" w:lineRule="exact"/>
        <w:ind w:firstLine="628" w:firstLineChars="200"/>
        <w:textAlignment w:val="baseline"/>
        <w:outlineLvl w:val="1"/>
        <w:rPr>
          <w:rFonts w:hint="eastAsia" w:ascii="仿宋_GB2312" w:hAnsi="仿宋_GB2312" w:eastAsia="仿宋_GB2312" w:cs="仿宋_GB2312"/>
          <w:spacing w:val="-3"/>
          <w:sz w:val="32"/>
          <w:szCs w:val="32"/>
          <w:lang w:val="en-US" w:eastAsia="zh-CN"/>
        </w:rPr>
      </w:pPr>
      <w:bookmarkStart w:id="75" w:name="_Toc9394"/>
      <w:bookmarkStart w:id="76" w:name="_Toc6131"/>
      <w:bookmarkStart w:id="77" w:name="_Toc24648"/>
      <w:r>
        <w:rPr>
          <w:rFonts w:hint="default" w:ascii="Times New Roman" w:hAnsi="Times New Roman" w:eastAsia="仿宋_GB2312" w:cs="Times New Roman"/>
          <w:spacing w:val="-3"/>
          <w:sz w:val="32"/>
          <w:szCs w:val="32"/>
          <w:lang w:val="en-US" w:eastAsia="zh-CN"/>
        </w:rPr>
        <w:t>5</w:t>
      </w:r>
      <w:r>
        <w:rPr>
          <w:rFonts w:hint="eastAsia" w:ascii="仿宋_GB2312" w:hAnsi="仿宋_GB2312" w:eastAsia="仿宋_GB2312" w:cs="仿宋_GB2312"/>
          <w:spacing w:val="-3"/>
          <w:sz w:val="32"/>
          <w:szCs w:val="32"/>
          <w:lang w:val="en-US" w:eastAsia="zh-CN"/>
        </w:rPr>
        <w:t>.</w:t>
      </w:r>
      <w:r>
        <w:rPr>
          <w:rFonts w:hint="default" w:ascii="Times New Roman" w:hAnsi="Times New Roman" w:eastAsia="仿宋_GB2312" w:cs="Times New Roman"/>
          <w:spacing w:val="-3"/>
          <w:sz w:val="32"/>
          <w:szCs w:val="32"/>
          <w:lang w:val="en-US" w:eastAsia="zh-CN"/>
        </w:rPr>
        <w:t>1</w:t>
      </w:r>
      <w:r>
        <w:rPr>
          <w:rFonts w:hint="eastAsia" w:ascii="仿宋_GB2312" w:hAnsi="仿宋_GB2312" w:eastAsia="仿宋_GB2312" w:cs="仿宋_GB2312"/>
          <w:spacing w:val="-3"/>
          <w:sz w:val="32"/>
          <w:szCs w:val="32"/>
          <w:lang w:val="en-US" w:eastAsia="zh-CN"/>
        </w:rPr>
        <w:t>、理论考核赛（从题库抽取</w:t>
      </w:r>
      <w:r>
        <w:rPr>
          <w:rFonts w:hint="eastAsia" w:ascii="Times New Roman" w:hAnsi="Times New Roman" w:eastAsia="仿宋_GB2312" w:cs="Times New Roman"/>
          <w:spacing w:val="-3"/>
          <w:sz w:val="32"/>
          <w:szCs w:val="32"/>
          <w:lang w:val="en-US" w:eastAsia="zh-CN"/>
        </w:rPr>
        <w:t>10</w:t>
      </w:r>
      <w:r>
        <w:rPr>
          <w:rFonts w:hint="default" w:ascii="Times New Roman" w:hAnsi="Times New Roman" w:eastAsia="仿宋_GB2312" w:cs="Times New Roman"/>
          <w:spacing w:val="-3"/>
          <w:sz w:val="32"/>
          <w:szCs w:val="32"/>
          <w:lang w:val="en-US" w:eastAsia="zh-CN"/>
        </w:rPr>
        <w:t>0</w:t>
      </w:r>
      <w:r>
        <w:rPr>
          <w:rFonts w:hint="eastAsia" w:ascii="仿宋_GB2312" w:hAnsi="仿宋_GB2312" w:eastAsia="仿宋_GB2312" w:cs="仿宋_GB2312"/>
          <w:spacing w:val="-3"/>
          <w:sz w:val="32"/>
          <w:szCs w:val="32"/>
          <w:lang w:val="en-US" w:eastAsia="zh-CN"/>
        </w:rPr>
        <w:t>道）</w:t>
      </w:r>
      <w:bookmarkEnd w:id="75"/>
      <w:bookmarkEnd w:id="76"/>
      <w:bookmarkEnd w:id="77"/>
    </w:p>
    <w:p w14:paraId="0D2CFFE7">
      <w:pPr>
        <w:pStyle w:val="5"/>
        <w:keepNext w:val="0"/>
        <w:keepLines w:val="0"/>
        <w:pageBreakBefore w:val="0"/>
        <w:widowControl/>
        <w:kinsoku w:val="0"/>
        <w:wordWrap/>
        <w:overflowPunct/>
        <w:topLinePunct w:val="0"/>
        <w:autoSpaceDE w:val="0"/>
        <w:autoSpaceDN w:val="0"/>
        <w:bidi w:val="0"/>
        <w:adjustRightInd w:val="0"/>
        <w:snapToGrid w:val="0"/>
        <w:spacing w:before="98" w:line="560" w:lineRule="exact"/>
        <w:ind w:right="279" w:firstLine="644" w:firstLineChars="200"/>
        <w:textAlignment w:val="baseline"/>
        <w:rPr>
          <w:rFonts w:hint="eastAsia" w:ascii="仿宋_GB2312" w:hAnsi="仿宋_GB2312" w:eastAsia="仿宋_GB2312" w:cs="仿宋_GB2312"/>
          <w:spacing w:val="1"/>
          <w:sz w:val="32"/>
          <w:szCs w:val="32"/>
          <w:lang w:val="en-US" w:eastAsia="zh-CN"/>
        </w:rPr>
      </w:pPr>
      <w:r>
        <w:rPr>
          <w:rFonts w:hint="default" w:ascii="Times New Roman" w:hAnsi="Times New Roman" w:eastAsia="仿宋_GB2312" w:cs="Times New Roman"/>
          <w:spacing w:val="1"/>
          <w:sz w:val="32"/>
          <w:szCs w:val="32"/>
          <w:lang w:val="en-US" w:eastAsia="zh-CN"/>
        </w:rPr>
        <w:t>1</w:t>
      </w:r>
      <w:r>
        <w:rPr>
          <w:rFonts w:hint="eastAsia" w:ascii="仿宋_GB2312" w:hAnsi="仿宋_GB2312" w:eastAsia="仿宋_GB2312" w:cs="仿宋_GB2312"/>
          <w:spacing w:val="1"/>
          <w:sz w:val="32"/>
          <w:szCs w:val="32"/>
          <w:lang w:val="en-US" w:eastAsia="zh-CN"/>
        </w:rPr>
        <w:t>.</w:t>
      </w:r>
      <w:r>
        <w:rPr>
          <w:rFonts w:hint="default" w:ascii="Times New Roman" w:hAnsi="Times New Roman" w:eastAsia="仿宋_GB2312" w:cs="Times New Roman"/>
          <w:spacing w:val="1"/>
          <w:sz w:val="32"/>
          <w:szCs w:val="32"/>
        </w:rPr>
        <w:t>GooLeNet</w:t>
      </w:r>
      <w:r>
        <w:rPr>
          <w:rFonts w:hint="eastAsia" w:ascii="仿宋_GB2312" w:hAnsi="仿宋_GB2312" w:eastAsia="仿宋_GB2312" w:cs="仿宋_GB2312"/>
          <w:spacing w:val="1"/>
          <w:sz w:val="32"/>
          <w:szCs w:val="32"/>
        </w:rPr>
        <w:t>中使用较多小</w:t>
      </w:r>
      <w:r>
        <w:rPr>
          <w:rFonts w:hint="default" w:ascii="Times New Roman" w:hAnsi="Times New Roman" w:eastAsia="仿宋_GB2312" w:cs="Times New Roman"/>
          <w:spacing w:val="1"/>
          <w:sz w:val="32"/>
          <w:szCs w:val="32"/>
        </w:rPr>
        <w:t>tricks</w:t>
      </w:r>
      <w:r>
        <w:rPr>
          <w:rFonts w:hint="eastAsia" w:ascii="仿宋_GB2312" w:hAnsi="仿宋_GB2312" w:eastAsia="仿宋_GB2312" w:cs="仿宋_GB2312"/>
          <w:spacing w:val="1"/>
          <w:sz w:val="32"/>
          <w:szCs w:val="32"/>
        </w:rPr>
        <w:t>,其中全局平局池化</w:t>
      </w:r>
      <w:r>
        <w:rPr>
          <w:rFonts w:hint="default" w:ascii="Times New Roman" w:hAnsi="Times New Roman" w:eastAsia="仿宋_GB2312" w:cs="Times New Roman"/>
          <w:spacing w:val="1"/>
          <w:sz w:val="32"/>
          <w:szCs w:val="32"/>
        </w:rPr>
        <w:t>GAP</w:t>
      </w:r>
      <w:r>
        <w:rPr>
          <w:rFonts w:hint="eastAsia" w:ascii="仿宋_GB2312" w:hAnsi="仿宋_GB2312" w:eastAsia="仿宋_GB2312" w:cs="仿宋_GB2312"/>
          <w:spacing w:val="1"/>
          <w:sz w:val="32"/>
          <w:szCs w:val="32"/>
        </w:rPr>
        <w:t xml:space="preserve">就是一个，使用 </w:t>
      </w:r>
      <w:r>
        <w:rPr>
          <w:rFonts w:hint="default" w:ascii="Times New Roman" w:hAnsi="Times New Roman" w:eastAsia="仿宋_GB2312" w:cs="Times New Roman"/>
          <w:spacing w:val="1"/>
          <w:sz w:val="32"/>
          <w:szCs w:val="32"/>
        </w:rPr>
        <w:t>GAP</w:t>
      </w:r>
      <w:r>
        <w:rPr>
          <w:rFonts w:hint="eastAsia" w:ascii="仿宋_GB2312" w:hAnsi="仿宋_GB2312" w:eastAsia="仿宋_GB2312" w:cs="仿宋_GB2312"/>
          <w:spacing w:val="1"/>
          <w:sz w:val="32"/>
          <w:szCs w:val="32"/>
        </w:rPr>
        <w:t>的优点是</w:t>
      </w:r>
      <w:r>
        <w:rPr>
          <w:rFonts w:hint="eastAsia" w:ascii="仿宋_GB2312" w:hAnsi="仿宋_GB2312" w:eastAsia="仿宋_GB2312" w:cs="仿宋_GB2312"/>
          <w:spacing w:val="1"/>
          <w:sz w:val="32"/>
          <w:szCs w:val="32"/>
          <w:lang w:eastAsia="zh-CN"/>
        </w:rPr>
        <w:t>（）。</w:t>
      </w:r>
    </w:p>
    <w:p w14:paraId="78C78300">
      <w:pPr>
        <w:pStyle w:val="5"/>
        <w:keepNext w:val="0"/>
        <w:keepLines w:val="0"/>
        <w:pageBreakBefore w:val="0"/>
        <w:widowControl/>
        <w:kinsoku w:val="0"/>
        <w:wordWrap/>
        <w:overflowPunct/>
        <w:topLinePunct w:val="0"/>
        <w:autoSpaceDE w:val="0"/>
        <w:autoSpaceDN w:val="0"/>
        <w:bidi w:val="0"/>
        <w:adjustRightInd w:val="0"/>
        <w:snapToGrid w:val="0"/>
        <w:spacing w:before="98" w:line="560" w:lineRule="exact"/>
        <w:ind w:right="279" w:firstLine="644" w:firstLineChars="200"/>
        <w:textAlignment w:val="baseline"/>
        <w:rPr>
          <w:rFonts w:hint="eastAsia" w:ascii="仿宋_GB2312" w:hAnsi="仿宋_GB2312" w:eastAsia="仿宋_GB2312" w:cs="仿宋_GB2312"/>
          <w:spacing w:val="1"/>
          <w:sz w:val="32"/>
          <w:szCs w:val="32"/>
        </w:rPr>
      </w:pPr>
      <w:r>
        <w:rPr>
          <w:rFonts w:hint="default" w:ascii="Times New Roman" w:hAnsi="Times New Roman" w:eastAsia="仿宋_GB2312" w:cs="Times New Roman"/>
          <w:spacing w:val="1"/>
          <w:sz w:val="32"/>
          <w:szCs w:val="32"/>
        </w:rPr>
        <w:t>A</w:t>
      </w:r>
      <w:r>
        <w:rPr>
          <w:rFonts w:hint="eastAsia" w:ascii="仿宋_GB2312" w:hAnsi="仿宋_GB2312" w:eastAsia="仿宋_GB2312" w:cs="仿宋_GB2312"/>
          <w:spacing w:val="1"/>
          <w:sz w:val="32"/>
          <w:szCs w:val="32"/>
        </w:rPr>
        <w:t>、加速模型收敛</w:t>
      </w:r>
    </w:p>
    <w:p w14:paraId="45A12896">
      <w:pPr>
        <w:pStyle w:val="5"/>
        <w:keepNext w:val="0"/>
        <w:keepLines w:val="0"/>
        <w:pageBreakBefore w:val="0"/>
        <w:widowControl/>
        <w:kinsoku w:val="0"/>
        <w:wordWrap/>
        <w:overflowPunct/>
        <w:topLinePunct w:val="0"/>
        <w:autoSpaceDE w:val="0"/>
        <w:autoSpaceDN w:val="0"/>
        <w:bidi w:val="0"/>
        <w:adjustRightInd w:val="0"/>
        <w:snapToGrid w:val="0"/>
        <w:spacing w:before="98" w:line="560" w:lineRule="exact"/>
        <w:ind w:right="279" w:firstLine="644" w:firstLineChars="200"/>
        <w:textAlignment w:val="baseline"/>
        <w:rPr>
          <w:rFonts w:hint="eastAsia" w:ascii="仿宋_GB2312" w:hAnsi="仿宋_GB2312" w:eastAsia="仿宋_GB2312" w:cs="仿宋_GB2312"/>
          <w:spacing w:val="1"/>
          <w:sz w:val="32"/>
          <w:szCs w:val="32"/>
        </w:rPr>
      </w:pPr>
      <w:r>
        <w:rPr>
          <w:rFonts w:hint="default" w:ascii="Times New Roman" w:hAnsi="Times New Roman" w:eastAsia="仿宋_GB2312" w:cs="Times New Roman"/>
          <w:spacing w:val="1"/>
          <w:sz w:val="32"/>
          <w:szCs w:val="32"/>
        </w:rPr>
        <w:t>B</w:t>
      </w:r>
      <w:r>
        <w:rPr>
          <w:rFonts w:hint="eastAsia" w:ascii="仿宋_GB2312" w:hAnsi="仿宋_GB2312" w:eastAsia="仿宋_GB2312" w:cs="仿宋_GB2312"/>
          <w:spacing w:val="1"/>
          <w:sz w:val="32"/>
          <w:szCs w:val="32"/>
        </w:rPr>
        <w:t xml:space="preserve">、提供更好的分类 </w:t>
      </w:r>
    </w:p>
    <w:p w14:paraId="117CFCE2">
      <w:pPr>
        <w:pStyle w:val="5"/>
        <w:keepNext w:val="0"/>
        <w:keepLines w:val="0"/>
        <w:pageBreakBefore w:val="0"/>
        <w:widowControl/>
        <w:kinsoku w:val="0"/>
        <w:wordWrap/>
        <w:overflowPunct/>
        <w:topLinePunct w:val="0"/>
        <w:autoSpaceDE w:val="0"/>
        <w:autoSpaceDN w:val="0"/>
        <w:bidi w:val="0"/>
        <w:adjustRightInd w:val="0"/>
        <w:snapToGrid w:val="0"/>
        <w:spacing w:before="98" w:line="560" w:lineRule="exact"/>
        <w:ind w:right="279" w:firstLine="644" w:firstLineChars="200"/>
        <w:textAlignment w:val="baseline"/>
        <w:rPr>
          <w:rFonts w:hint="eastAsia" w:ascii="仿宋_GB2312" w:hAnsi="仿宋_GB2312" w:eastAsia="仿宋_GB2312" w:cs="仿宋_GB2312"/>
          <w:spacing w:val="1"/>
          <w:sz w:val="32"/>
          <w:szCs w:val="32"/>
        </w:rPr>
      </w:pPr>
      <w:r>
        <w:rPr>
          <w:rFonts w:hint="default" w:ascii="Times New Roman" w:hAnsi="Times New Roman" w:eastAsia="仿宋_GB2312" w:cs="Times New Roman"/>
          <w:spacing w:val="1"/>
          <w:sz w:val="32"/>
          <w:szCs w:val="32"/>
        </w:rPr>
        <w:t>C</w:t>
      </w:r>
      <w:r>
        <w:rPr>
          <w:rFonts w:hint="eastAsia" w:ascii="仿宋_GB2312" w:hAnsi="仿宋_GB2312" w:eastAsia="仿宋_GB2312" w:cs="仿宋_GB2312"/>
          <w:spacing w:val="1"/>
          <w:sz w:val="32"/>
          <w:szCs w:val="32"/>
        </w:rPr>
        <w:t>、增加网络深度</w:t>
      </w:r>
    </w:p>
    <w:p w14:paraId="29611D82">
      <w:pPr>
        <w:pStyle w:val="5"/>
        <w:keepNext w:val="0"/>
        <w:keepLines w:val="0"/>
        <w:pageBreakBefore w:val="0"/>
        <w:widowControl/>
        <w:kinsoku w:val="0"/>
        <w:wordWrap/>
        <w:overflowPunct/>
        <w:topLinePunct w:val="0"/>
        <w:autoSpaceDE w:val="0"/>
        <w:autoSpaceDN w:val="0"/>
        <w:bidi w:val="0"/>
        <w:adjustRightInd w:val="0"/>
        <w:snapToGrid w:val="0"/>
        <w:spacing w:before="98" w:line="560" w:lineRule="exact"/>
        <w:ind w:right="279" w:firstLine="644" w:firstLineChars="200"/>
        <w:textAlignment w:val="baseline"/>
        <w:rPr>
          <w:rFonts w:hint="eastAsia" w:ascii="仿宋_GB2312" w:hAnsi="仿宋_GB2312" w:eastAsia="仿宋_GB2312" w:cs="仿宋_GB2312"/>
          <w:spacing w:val="1"/>
          <w:sz w:val="32"/>
          <w:szCs w:val="32"/>
        </w:rPr>
      </w:pPr>
      <w:r>
        <w:rPr>
          <w:rFonts w:hint="default" w:ascii="Times New Roman" w:hAnsi="Times New Roman" w:eastAsia="仿宋_GB2312" w:cs="Times New Roman"/>
          <w:spacing w:val="1"/>
          <w:sz w:val="32"/>
          <w:szCs w:val="32"/>
        </w:rPr>
        <w:t>D</w:t>
      </w:r>
      <w:r>
        <w:rPr>
          <w:rFonts w:hint="eastAsia" w:ascii="仿宋_GB2312" w:hAnsi="仿宋_GB2312" w:eastAsia="仿宋_GB2312" w:cs="仿宋_GB2312"/>
          <w:spacing w:val="1"/>
          <w:sz w:val="32"/>
          <w:szCs w:val="32"/>
        </w:rPr>
        <w:t>、减少参数量，实现任意大小的输入</w:t>
      </w:r>
    </w:p>
    <w:p w14:paraId="3A1AA78D">
      <w:pPr>
        <w:keepNext w:val="0"/>
        <w:keepLines w:val="0"/>
        <w:pageBreakBefore w:val="0"/>
        <w:widowControl/>
        <w:kinsoku w:val="0"/>
        <w:wordWrap/>
        <w:overflowPunct/>
        <w:topLinePunct w:val="0"/>
        <w:autoSpaceDE w:val="0"/>
        <w:autoSpaceDN w:val="0"/>
        <w:bidi w:val="0"/>
        <w:adjustRightInd w:val="0"/>
        <w:snapToGrid w:val="0"/>
        <w:spacing w:before="92" w:line="560" w:lineRule="exact"/>
        <w:ind w:firstLine="628" w:firstLineChars="200"/>
        <w:textAlignment w:val="baseline"/>
        <w:outlineLvl w:val="1"/>
        <w:rPr>
          <w:rFonts w:hint="eastAsia" w:ascii="仿宋_GB2312" w:hAnsi="仿宋_GB2312" w:eastAsia="仿宋_GB2312" w:cs="仿宋_GB2312"/>
          <w:spacing w:val="-3"/>
          <w:sz w:val="32"/>
          <w:szCs w:val="32"/>
          <w:lang w:val="en-US" w:eastAsia="zh-CN"/>
        </w:rPr>
      </w:pPr>
      <w:bookmarkStart w:id="78" w:name="_Toc9755"/>
      <w:bookmarkStart w:id="79" w:name="_Toc5887"/>
      <w:bookmarkStart w:id="80" w:name="_Toc22844"/>
      <w:r>
        <w:rPr>
          <w:rFonts w:hint="default" w:ascii="Times New Roman" w:hAnsi="Times New Roman" w:eastAsia="仿宋_GB2312" w:cs="Times New Roman"/>
          <w:spacing w:val="-3"/>
          <w:sz w:val="32"/>
          <w:szCs w:val="32"/>
          <w:lang w:val="en-US" w:eastAsia="zh-CN"/>
        </w:rPr>
        <w:t>5</w:t>
      </w:r>
      <w:r>
        <w:rPr>
          <w:rFonts w:hint="eastAsia" w:ascii="仿宋_GB2312" w:hAnsi="仿宋_GB2312" w:eastAsia="仿宋_GB2312" w:cs="仿宋_GB2312"/>
          <w:spacing w:val="-3"/>
          <w:sz w:val="32"/>
          <w:szCs w:val="32"/>
          <w:lang w:val="en-US" w:eastAsia="zh-CN"/>
        </w:rPr>
        <w:t>.</w:t>
      </w:r>
      <w:r>
        <w:rPr>
          <w:rFonts w:hint="default" w:ascii="Times New Roman" w:hAnsi="Times New Roman" w:eastAsia="仿宋_GB2312" w:cs="Times New Roman"/>
          <w:spacing w:val="-3"/>
          <w:sz w:val="32"/>
          <w:szCs w:val="32"/>
          <w:lang w:val="en-US" w:eastAsia="zh-CN"/>
        </w:rPr>
        <w:t>2</w:t>
      </w:r>
      <w:r>
        <w:rPr>
          <w:rFonts w:hint="eastAsia" w:ascii="仿宋_GB2312" w:hAnsi="仿宋_GB2312" w:eastAsia="仿宋_GB2312" w:cs="仿宋_GB2312"/>
          <w:spacing w:val="-3"/>
          <w:sz w:val="32"/>
          <w:szCs w:val="32"/>
          <w:lang w:val="en-US" w:eastAsia="zh-CN"/>
        </w:rPr>
        <w:t>、</w:t>
      </w:r>
      <w:r>
        <w:rPr>
          <w:rFonts w:hint="default" w:ascii="Times New Roman" w:hAnsi="Times New Roman" w:eastAsia="仿宋_GB2312" w:cs="Times New Roman"/>
          <w:spacing w:val="-3"/>
          <w:sz w:val="32"/>
          <w:szCs w:val="32"/>
          <w:lang w:val="en-US" w:eastAsia="zh-CN"/>
        </w:rPr>
        <w:t>JupyteLab</w:t>
      </w:r>
      <w:r>
        <w:rPr>
          <w:rFonts w:hint="eastAsia" w:ascii="仿宋_GB2312" w:hAnsi="仿宋_GB2312" w:eastAsia="仿宋_GB2312" w:cs="仿宋_GB2312"/>
          <w:spacing w:val="-3"/>
          <w:sz w:val="32"/>
          <w:szCs w:val="32"/>
          <w:lang w:val="en-US" w:eastAsia="zh-CN"/>
        </w:rPr>
        <w:t>实验系统</w:t>
      </w:r>
      <w:bookmarkEnd w:id="78"/>
      <w:bookmarkEnd w:id="79"/>
      <w:bookmarkEnd w:id="80"/>
    </w:p>
    <w:p w14:paraId="6CCF0604">
      <w:pPr>
        <w:keepNext w:val="0"/>
        <w:keepLines w:val="0"/>
        <w:pageBreakBefore w:val="0"/>
        <w:widowControl/>
        <w:kinsoku w:val="0"/>
        <w:wordWrap/>
        <w:overflowPunct/>
        <w:topLinePunct w:val="0"/>
        <w:autoSpaceDE w:val="0"/>
        <w:autoSpaceDN w:val="0"/>
        <w:bidi w:val="0"/>
        <w:adjustRightInd w:val="0"/>
        <w:snapToGrid w:val="0"/>
        <w:spacing w:before="92" w:line="560" w:lineRule="exact"/>
        <w:ind w:firstLine="628" w:firstLineChars="200"/>
        <w:textAlignment w:val="baseline"/>
        <w:outlineLvl w:val="9"/>
        <w:rPr>
          <w:rFonts w:hint="eastAsia" w:ascii="仿宋_GB2312" w:hAnsi="仿宋_GB2312" w:eastAsia="仿宋_GB2312" w:cs="仿宋_GB2312"/>
          <w:spacing w:val="-3"/>
          <w:sz w:val="32"/>
          <w:szCs w:val="32"/>
        </w:rPr>
      </w:pPr>
      <w:r>
        <w:rPr>
          <w:rFonts w:hint="default" w:ascii="Times New Roman" w:hAnsi="Times New Roman" w:eastAsia="仿宋_GB2312" w:cs="Times New Roman"/>
          <w:spacing w:val="-3"/>
          <w:sz w:val="32"/>
          <w:szCs w:val="32"/>
        </w:rPr>
        <w:t>Notebook</w:t>
      </w:r>
      <w:r>
        <w:rPr>
          <w:rFonts w:hint="eastAsia" w:ascii="仿宋_GB2312" w:hAnsi="仿宋_GB2312" w:eastAsia="仿宋_GB2312" w:cs="仿宋_GB2312"/>
          <w:spacing w:val="-3"/>
          <w:sz w:val="32"/>
          <w:szCs w:val="32"/>
        </w:rPr>
        <w:t>是用户打开实验后，在浏览器端所看到的交互式编程界面。</w:t>
      </w:r>
      <w:r>
        <w:rPr>
          <w:rFonts w:hint="default" w:ascii="Times New Roman" w:hAnsi="Times New Roman" w:eastAsia="仿宋_GB2312" w:cs="Times New Roman"/>
          <w:spacing w:val="-3"/>
          <w:sz w:val="32"/>
          <w:szCs w:val="32"/>
        </w:rPr>
        <w:t>Jupyter</w:t>
      </w:r>
      <w:r>
        <w:rPr>
          <w:rFonts w:hint="eastAsia" w:ascii="仿宋_GB2312" w:hAnsi="仿宋_GB2312" w:eastAsia="仿宋_GB2312" w:cs="仿宋_GB2312"/>
          <w:spacing w:val="-3"/>
          <w:sz w:val="32"/>
          <w:szCs w:val="32"/>
        </w:rPr>
        <w:t xml:space="preserve"> </w:t>
      </w:r>
      <w:r>
        <w:rPr>
          <w:rFonts w:hint="default" w:ascii="Times New Roman" w:hAnsi="Times New Roman" w:eastAsia="仿宋_GB2312" w:cs="Times New Roman"/>
          <w:spacing w:val="-3"/>
          <w:sz w:val="32"/>
          <w:szCs w:val="32"/>
        </w:rPr>
        <w:t>Notebook</w:t>
      </w:r>
      <w:r>
        <w:rPr>
          <w:rFonts w:hint="eastAsia" w:ascii="仿宋_GB2312" w:hAnsi="仿宋_GB2312" w:eastAsia="仿宋_GB2312" w:cs="仿宋_GB2312"/>
          <w:spacing w:val="-3"/>
          <w:sz w:val="32"/>
          <w:szCs w:val="32"/>
        </w:rPr>
        <w:t>定义的基于</w:t>
      </w:r>
      <w:r>
        <w:rPr>
          <w:rFonts w:hint="default" w:ascii="Times New Roman" w:hAnsi="Times New Roman" w:eastAsia="仿宋_GB2312" w:cs="Times New Roman"/>
          <w:spacing w:val="-3"/>
          <w:sz w:val="32"/>
          <w:szCs w:val="32"/>
        </w:rPr>
        <w:t>web</w:t>
      </w:r>
      <w:r>
        <w:rPr>
          <w:rFonts w:hint="eastAsia" w:ascii="仿宋_GB2312" w:hAnsi="仿宋_GB2312" w:eastAsia="仿宋_GB2312" w:cs="仿宋_GB2312"/>
          <w:spacing w:val="-3"/>
          <w:sz w:val="32"/>
          <w:szCs w:val="32"/>
        </w:rPr>
        <w:t>的交互式编程方法已经逐渐成为全球人工智能领域的前端标准。在</w:t>
      </w:r>
      <w:r>
        <w:rPr>
          <w:rFonts w:hint="default" w:ascii="Times New Roman" w:hAnsi="Times New Roman" w:eastAsia="仿宋_GB2312" w:cs="Times New Roman"/>
          <w:spacing w:val="-3"/>
          <w:sz w:val="32"/>
          <w:szCs w:val="32"/>
        </w:rPr>
        <w:t>Notebook</w:t>
      </w:r>
      <w:r>
        <w:rPr>
          <w:rFonts w:hint="eastAsia" w:ascii="仿宋_GB2312" w:hAnsi="仿宋_GB2312" w:eastAsia="仿宋_GB2312" w:cs="仿宋_GB2312"/>
          <w:spacing w:val="-3"/>
          <w:sz w:val="32"/>
          <w:szCs w:val="32"/>
        </w:rPr>
        <w:t>这种交互范式的基础上，进一步优化了数据分析的工作流程，为人工智能教学提供了一个简洁友好、功能丰富的在线学习界面。</w:t>
      </w:r>
    </w:p>
    <w:p w14:paraId="2A1DB6C2">
      <w:pPr>
        <w:keepNext w:val="0"/>
        <w:keepLines w:val="0"/>
        <w:pageBreakBefore w:val="0"/>
        <w:widowControl/>
        <w:kinsoku w:val="0"/>
        <w:wordWrap/>
        <w:overflowPunct/>
        <w:topLinePunct w:val="0"/>
        <w:autoSpaceDE w:val="0"/>
        <w:autoSpaceDN w:val="0"/>
        <w:bidi w:val="0"/>
        <w:adjustRightInd w:val="0"/>
        <w:snapToGrid w:val="0"/>
        <w:spacing w:before="92" w:line="560" w:lineRule="exact"/>
        <w:ind w:firstLine="628" w:firstLineChars="200"/>
        <w:textAlignment w:val="baseline"/>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rPr>
        <w:t>可直接基于</w:t>
      </w:r>
      <w:r>
        <w:rPr>
          <w:rFonts w:hint="default" w:ascii="Times New Roman" w:hAnsi="Times New Roman" w:eastAsia="仿宋_GB2312" w:cs="Times New Roman"/>
          <w:spacing w:val="-3"/>
          <w:sz w:val="32"/>
          <w:szCs w:val="32"/>
        </w:rPr>
        <w:t>Jupyter</w:t>
      </w:r>
      <w:r>
        <w:rPr>
          <w:rFonts w:hint="eastAsia" w:ascii="仿宋_GB2312" w:hAnsi="仿宋_GB2312" w:eastAsia="仿宋_GB2312" w:cs="仿宋_GB2312"/>
          <w:spacing w:val="-3"/>
          <w:sz w:val="32"/>
          <w:szCs w:val="32"/>
        </w:rPr>
        <w:t>实验环境进行实验。在</w:t>
      </w:r>
      <w:r>
        <w:rPr>
          <w:rFonts w:hint="eastAsia" w:ascii="仿宋_GB2312" w:hAnsi="仿宋_GB2312" w:eastAsia="仿宋_GB2312" w:cs="仿宋_GB2312"/>
          <w:spacing w:val="-3"/>
          <w:sz w:val="32"/>
          <w:szCs w:val="32"/>
          <w:lang w:val="en-US" w:eastAsia="zh-CN"/>
        </w:rPr>
        <w:t>管理</w:t>
      </w:r>
      <w:r>
        <w:rPr>
          <w:rFonts w:hint="eastAsia" w:ascii="仿宋_GB2312" w:hAnsi="仿宋_GB2312" w:eastAsia="仿宋_GB2312" w:cs="仿宋_GB2312"/>
          <w:spacing w:val="-3"/>
          <w:sz w:val="32"/>
          <w:szCs w:val="32"/>
        </w:rPr>
        <w:t>端的后台，可以管</w:t>
      </w:r>
      <w:r>
        <w:rPr>
          <w:rFonts w:hint="default" w:ascii="Times New Roman" w:hAnsi="Times New Roman" w:eastAsia="仿宋_GB2312" w:cs="Times New Roman"/>
          <w:spacing w:val="-3"/>
          <w:sz w:val="32"/>
          <w:szCs w:val="32"/>
        </w:rPr>
        <w:t>Jupyter</w:t>
      </w:r>
      <w:r>
        <w:rPr>
          <w:rFonts w:hint="eastAsia" w:ascii="仿宋_GB2312" w:hAnsi="仿宋_GB2312" w:eastAsia="仿宋_GB2312" w:cs="仿宋_GB2312"/>
          <w:spacing w:val="-3"/>
          <w:sz w:val="32"/>
          <w:szCs w:val="32"/>
        </w:rPr>
        <w:t>实验资源。在该界面上，</w:t>
      </w:r>
      <w:r>
        <w:rPr>
          <w:rFonts w:hint="eastAsia" w:ascii="仿宋_GB2312" w:hAnsi="仿宋_GB2312" w:eastAsia="仿宋_GB2312" w:cs="仿宋_GB2312"/>
          <w:spacing w:val="-3"/>
          <w:sz w:val="32"/>
          <w:szCs w:val="32"/>
          <w:lang w:val="en-US" w:eastAsia="zh-CN"/>
        </w:rPr>
        <w:t>考生</w:t>
      </w:r>
      <w:r>
        <w:rPr>
          <w:rFonts w:hint="eastAsia" w:ascii="仿宋_GB2312" w:hAnsi="仿宋_GB2312" w:eastAsia="仿宋_GB2312" w:cs="仿宋_GB2312"/>
          <w:spacing w:val="-3"/>
          <w:sz w:val="32"/>
          <w:szCs w:val="32"/>
        </w:rPr>
        <w:t>可看到完整的实验手册和实验代码，所有的实验代码都可以执行。</w:t>
      </w:r>
      <w:r>
        <w:rPr>
          <w:rFonts w:hint="eastAsia" w:ascii="仿宋_GB2312" w:hAnsi="仿宋_GB2312" w:eastAsia="仿宋_GB2312" w:cs="仿宋_GB2312"/>
          <w:spacing w:val="-3"/>
          <w:sz w:val="32"/>
          <w:szCs w:val="32"/>
          <w:lang w:val="en-US" w:eastAsia="zh-CN"/>
        </w:rPr>
        <w:t>出题人</w:t>
      </w:r>
      <w:r>
        <w:rPr>
          <w:rFonts w:hint="eastAsia" w:ascii="仿宋_GB2312" w:hAnsi="仿宋_GB2312" w:eastAsia="仿宋_GB2312" w:cs="仿宋_GB2312"/>
          <w:spacing w:val="-3"/>
          <w:sz w:val="32"/>
          <w:szCs w:val="32"/>
        </w:rPr>
        <w:t>挖空部分代码，</w:t>
      </w:r>
      <w:r>
        <w:rPr>
          <w:rFonts w:hint="eastAsia" w:ascii="仿宋_GB2312" w:hAnsi="仿宋_GB2312" w:eastAsia="仿宋_GB2312" w:cs="仿宋_GB2312"/>
          <w:spacing w:val="-3"/>
          <w:sz w:val="32"/>
          <w:szCs w:val="32"/>
          <w:lang w:val="en-US" w:eastAsia="zh-CN"/>
        </w:rPr>
        <w:t>考生补相关代码完成相关</w:t>
      </w:r>
      <w:r>
        <w:rPr>
          <w:rFonts w:hint="eastAsia" w:ascii="仿宋_GB2312" w:hAnsi="仿宋_GB2312" w:eastAsia="仿宋_GB2312" w:cs="仿宋_GB2312"/>
          <w:spacing w:val="-3"/>
          <w:sz w:val="32"/>
          <w:szCs w:val="32"/>
        </w:rPr>
        <w:t>实验</w:t>
      </w:r>
      <w:r>
        <w:rPr>
          <w:rFonts w:hint="eastAsia" w:ascii="仿宋_GB2312" w:hAnsi="仿宋_GB2312" w:eastAsia="仿宋_GB2312" w:cs="仿宋_GB2312"/>
          <w:spacing w:val="-3"/>
          <w:sz w:val="32"/>
          <w:szCs w:val="32"/>
          <w:lang w:eastAsia="zh-CN"/>
        </w:rPr>
        <w:t>。</w:t>
      </w:r>
    </w:p>
    <w:p w14:paraId="1A6D5F8F">
      <w:pPr>
        <w:keepNext w:val="0"/>
        <w:keepLines w:val="0"/>
        <w:pageBreakBefore w:val="0"/>
        <w:widowControl/>
        <w:kinsoku w:val="0"/>
        <w:wordWrap/>
        <w:overflowPunct/>
        <w:topLinePunct w:val="0"/>
        <w:autoSpaceDE w:val="0"/>
        <w:autoSpaceDN w:val="0"/>
        <w:bidi w:val="0"/>
        <w:adjustRightInd w:val="0"/>
        <w:snapToGrid w:val="0"/>
        <w:spacing w:before="92" w:line="560" w:lineRule="exact"/>
        <w:ind w:firstLine="628" w:firstLineChars="200"/>
        <w:textAlignment w:val="baseline"/>
        <w:outlineLvl w:val="9"/>
        <w:rPr>
          <w:rFonts w:hint="eastAsia" w:ascii="仿宋_GB2312" w:hAnsi="仿宋_GB2312" w:eastAsia="仿宋_GB2312" w:cs="仿宋_GB2312"/>
          <w:spacing w:val="-3"/>
          <w:sz w:val="32"/>
          <w:szCs w:val="32"/>
          <w:lang w:eastAsia="zh-CN"/>
        </w:rPr>
      </w:pPr>
    </w:p>
    <w:p w14:paraId="7DC383DE">
      <w:pPr>
        <w:pStyle w:val="17"/>
        <w:jc w:val="center"/>
        <w:rPr>
          <w:rFonts w:hint="eastAsia" w:ascii="仿宋" w:hAnsi="仿宋" w:eastAsia="仿宋" w:cs="仿宋"/>
          <w:spacing w:val="-2"/>
          <w:sz w:val="31"/>
          <w:szCs w:val="31"/>
          <w:lang w:val="en-US"/>
        </w:rPr>
      </w:pPr>
      <w:r>
        <w:rPr>
          <w:rFonts w:hint="eastAsia" w:ascii="仿宋" w:hAnsi="仿宋" w:eastAsia="仿宋" w:cs="仿宋"/>
          <w:spacing w:val="-2"/>
          <w:sz w:val="31"/>
          <w:szCs w:val="31"/>
          <w:lang w:val="en-US"/>
        </w:rPr>
        <w:drawing>
          <wp:inline distT="0" distB="0" distL="0" distR="0">
            <wp:extent cx="5731510" cy="3044825"/>
            <wp:effectExtent l="0" t="0" r="2540"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8"/>
                    <a:stretch>
                      <a:fillRect/>
                    </a:stretch>
                  </pic:blipFill>
                  <pic:spPr>
                    <a:xfrm>
                      <a:off x="0" y="0"/>
                      <a:ext cx="5731510" cy="3044825"/>
                    </a:xfrm>
                    <a:prstGeom prst="rect">
                      <a:avLst/>
                    </a:prstGeom>
                  </pic:spPr>
                </pic:pic>
              </a:graphicData>
            </a:graphic>
          </wp:inline>
        </w:drawing>
      </w:r>
    </w:p>
    <w:p w14:paraId="21E2098E">
      <w:pPr>
        <w:pStyle w:val="17"/>
        <w:jc w:val="center"/>
        <w:rPr>
          <w:rFonts w:hint="eastAsia" w:ascii="仿宋_GB2312" w:hAnsi="仿宋_GB2312" w:eastAsia="仿宋_GB2312" w:cs="仿宋_GB2312"/>
          <w:spacing w:val="-2"/>
          <w:sz w:val="32"/>
          <w:szCs w:val="32"/>
        </w:rPr>
      </w:pPr>
      <w:r>
        <w:rPr>
          <w:rFonts w:hint="default" w:ascii="Times New Roman" w:hAnsi="Times New Roman" w:eastAsia="仿宋_GB2312" w:cs="Times New Roman"/>
          <w:spacing w:val="-2"/>
          <w:sz w:val="32"/>
          <w:szCs w:val="32"/>
        </w:rPr>
        <w:t>JupyteLab</w:t>
      </w:r>
      <w:r>
        <w:rPr>
          <w:rFonts w:hint="eastAsia" w:ascii="仿宋_GB2312" w:hAnsi="仿宋_GB2312" w:eastAsia="仿宋_GB2312" w:cs="仿宋_GB2312"/>
          <w:spacing w:val="-2"/>
          <w:sz w:val="32"/>
          <w:szCs w:val="32"/>
        </w:rPr>
        <w:t>实验系统</w:t>
      </w:r>
    </w:p>
    <w:p w14:paraId="4F2B839F">
      <w:pPr>
        <w:pStyle w:val="17"/>
        <w:jc w:val="center"/>
        <w:rPr>
          <w:rFonts w:hint="eastAsia" w:ascii="仿宋" w:hAnsi="仿宋" w:eastAsia="仿宋" w:cs="仿宋"/>
          <w:spacing w:val="-2"/>
          <w:sz w:val="31"/>
          <w:szCs w:val="31"/>
        </w:rPr>
      </w:pPr>
    </w:p>
    <w:p w14:paraId="3A13FD1A">
      <w:pPr>
        <w:keepNext w:val="0"/>
        <w:keepLines w:val="0"/>
        <w:pageBreakBefore w:val="0"/>
        <w:widowControl/>
        <w:kinsoku w:val="0"/>
        <w:wordWrap/>
        <w:overflowPunct/>
        <w:topLinePunct w:val="0"/>
        <w:autoSpaceDE w:val="0"/>
        <w:autoSpaceDN w:val="0"/>
        <w:bidi w:val="0"/>
        <w:adjustRightInd w:val="0"/>
        <w:snapToGrid w:val="0"/>
        <w:spacing w:before="91" w:line="560" w:lineRule="exact"/>
        <w:ind w:firstLine="628" w:firstLineChars="200"/>
        <w:textAlignment w:val="baseline"/>
        <w:outlineLvl w:val="0"/>
        <w:rPr>
          <w:rFonts w:hint="eastAsia" w:ascii="黑体" w:hAnsi="黑体" w:eastAsia="黑体" w:cs="黑体"/>
          <w:b w:val="0"/>
          <w:bCs w:val="0"/>
          <w:spacing w:val="-3"/>
          <w:sz w:val="32"/>
          <w:szCs w:val="32"/>
          <w:lang w:val="en-US" w:eastAsia="zh-CN"/>
        </w:rPr>
      </w:pPr>
      <w:bookmarkStart w:id="81" w:name="_Toc22275"/>
    </w:p>
    <w:p w14:paraId="608C15C8">
      <w:pPr>
        <w:keepNext w:val="0"/>
        <w:keepLines w:val="0"/>
        <w:pageBreakBefore w:val="0"/>
        <w:widowControl/>
        <w:kinsoku w:val="0"/>
        <w:wordWrap/>
        <w:overflowPunct/>
        <w:topLinePunct w:val="0"/>
        <w:autoSpaceDE w:val="0"/>
        <w:autoSpaceDN w:val="0"/>
        <w:bidi w:val="0"/>
        <w:adjustRightInd w:val="0"/>
        <w:snapToGrid w:val="0"/>
        <w:spacing w:before="91" w:line="560" w:lineRule="exact"/>
        <w:ind w:firstLine="628" w:firstLineChars="200"/>
        <w:textAlignment w:val="baseline"/>
        <w:outlineLvl w:val="0"/>
        <w:rPr>
          <w:rFonts w:hint="eastAsia" w:ascii="黑体" w:hAnsi="黑体" w:eastAsia="黑体" w:cs="黑体"/>
          <w:b w:val="0"/>
          <w:bCs w:val="0"/>
          <w:spacing w:val="-3"/>
          <w:sz w:val="32"/>
          <w:szCs w:val="32"/>
          <w:lang w:val="en-US" w:eastAsia="zh-CN"/>
        </w:rPr>
      </w:pPr>
      <w:bookmarkStart w:id="82" w:name="_Toc440"/>
      <w:bookmarkStart w:id="83" w:name="_Toc6102"/>
      <w:r>
        <w:rPr>
          <w:rFonts w:hint="eastAsia" w:ascii="黑体" w:hAnsi="黑体" w:eastAsia="黑体" w:cs="黑体"/>
          <w:b w:val="0"/>
          <w:bCs w:val="0"/>
          <w:spacing w:val="-3"/>
          <w:sz w:val="32"/>
          <w:szCs w:val="32"/>
          <w:lang w:val="en-US" w:eastAsia="zh-CN"/>
        </w:rPr>
        <w:t>六、大赛技术平台</w:t>
      </w:r>
      <w:bookmarkEnd w:id="81"/>
      <w:bookmarkEnd w:id="82"/>
      <w:bookmarkEnd w:id="83"/>
    </w:p>
    <w:p w14:paraId="6F57F3D5">
      <w:pPr>
        <w:pStyle w:val="17"/>
        <w:keepNext w:val="0"/>
        <w:keepLines w:val="0"/>
        <w:pageBreakBefore w:val="0"/>
        <w:wordWrap/>
        <w:overflowPunct/>
        <w:topLinePunct w:val="0"/>
        <w:autoSpaceDE w:val="0"/>
        <w:autoSpaceDN w:val="0"/>
        <w:bidi w:val="0"/>
        <w:adjustRightInd w:val="0"/>
        <w:spacing w:line="560" w:lineRule="exact"/>
        <w:ind w:firstLine="628" w:firstLineChars="200"/>
        <w:jc w:val="both"/>
        <w:outlineLvl w:val="1"/>
        <w:rPr>
          <w:rFonts w:hint="eastAsia" w:ascii="仿宋_GB2312" w:hAnsi="仿宋_GB2312" w:eastAsia="仿宋_GB2312" w:cs="仿宋_GB2312"/>
          <w:snapToGrid w:val="0"/>
          <w:color w:val="000000"/>
          <w:spacing w:val="-3"/>
          <w:kern w:val="0"/>
          <w:sz w:val="32"/>
          <w:szCs w:val="32"/>
          <w:lang w:val="en-US" w:eastAsia="en-US" w:bidi="ar-SA"/>
        </w:rPr>
      </w:pPr>
      <w:bookmarkStart w:id="84" w:name="_Toc17895"/>
      <w:bookmarkStart w:id="85" w:name="_Toc23629"/>
      <w:bookmarkStart w:id="86" w:name="_Toc29583"/>
      <w:r>
        <w:rPr>
          <w:rFonts w:hint="default" w:ascii="Times New Roman" w:hAnsi="Times New Roman" w:eastAsia="仿宋_GB2312" w:cs="Times New Roman"/>
          <w:snapToGrid w:val="0"/>
          <w:color w:val="000000"/>
          <w:spacing w:val="-3"/>
          <w:kern w:val="0"/>
          <w:sz w:val="32"/>
          <w:szCs w:val="32"/>
          <w:lang w:val="en-US" w:eastAsia="zh-CN" w:bidi="ar-SA"/>
        </w:rPr>
        <w:t>6</w:t>
      </w:r>
      <w:r>
        <w:rPr>
          <w:rFonts w:hint="eastAsia" w:ascii="仿宋_GB2312" w:hAnsi="仿宋_GB2312" w:eastAsia="仿宋_GB2312" w:cs="仿宋_GB2312"/>
          <w:snapToGrid w:val="0"/>
          <w:color w:val="000000"/>
          <w:spacing w:val="-3"/>
          <w:kern w:val="0"/>
          <w:sz w:val="32"/>
          <w:szCs w:val="32"/>
          <w:lang w:val="en-US" w:eastAsia="en-US" w:bidi="ar-SA"/>
        </w:rPr>
        <w:t>.</w:t>
      </w:r>
      <w:r>
        <w:rPr>
          <w:rFonts w:hint="default" w:ascii="Times New Roman" w:hAnsi="Times New Roman" w:eastAsia="仿宋_GB2312" w:cs="Times New Roman"/>
          <w:snapToGrid w:val="0"/>
          <w:color w:val="000000"/>
          <w:spacing w:val="-3"/>
          <w:kern w:val="0"/>
          <w:sz w:val="32"/>
          <w:szCs w:val="32"/>
          <w:lang w:val="en-US" w:eastAsia="en-US" w:bidi="ar-SA"/>
        </w:rPr>
        <w:t>1</w:t>
      </w:r>
      <w:r>
        <w:rPr>
          <w:rFonts w:hint="eastAsia" w:ascii="仿宋_GB2312" w:hAnsi="仿宋_GB2312" w:eastAsia="仿宋_GB2312" w:cs="仿宋_GB2312"/>
          <w:snapToGrid w:val="0"/>
          <w:color w:val="000000"/>
          <w:spacing w:val="-3"/>
          <w:kern w:val="0"/>
          <w:sz w:val="32"/>
          <w:szCs w:val="32"/>
          <w:lang w:val="en-US" w:eastAsia="en-US" w:bidi="ar-SA"/>
        </w:rPr>
        <w:t>、赛项设备配备情况</w:t>
      </w:r>
      <w:bookmarkEnd w:id="84"/>
      <w:bookmarkEnd w:id="85"/>
      <w:bookmarkEnd w:id="86"/>
    </w:p>
    <w:p w14:paraId="0A927E94">
      <w:pPr>
        <w:pStyle w:val="10"/>
        <w:keepNext w:val="0"/>
        <w:keepLines w:val="0"/>
        <w:pageBreakBefore w:val="0"/>
        <w:wordWrap/>
        <w:overflowPunct/>
        <w:topLinePunct w:val="0"/>
        <w:autoSpaceDE w:val="0"/>
        <w:autoSpaceDN w:val="0"/>
        <w:bidi w:val="0"/>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竞赛平台由新大陆人工智能教学实验平台和前端设备应用实训平台组成。</w:t>
      </w:r>
    </w:p>
    <w:p w14:paraId="298753F2">
      <w:pPr>
        <w:pStyle w:val="10"/>
        <w:keepNext w:val="0"/>
        <w:keepLines w:val="0"/>
        <w:pageBreakBefore w:val="0"/>
        <w:wordWrap/>
        <w:overflowPunct/>
        <w:topLinePunct w:val="0"/>
        <w:autoSpaceDE w:val="0"/>
        <w:autoSpaceDN w:val="0"/>
        <w:bidi w:val="0"/>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人工智能教学实验平台是针对</w:t>
      </w:r>
      <w:r>
        <w:rPr>
          <w:rFonts w:hint="default" w:ascii="Times New Roman" w:hAnsi="Times New Roman" w:eastAsia="仿宋_GB2312" w:cs="Times New Roman"/>
          <w:sz w:val="32"/>
          <w:szCs w:val="32"/>
        </w:rPr>
        <w:t>AI</w:t>
      </w:r>
      <w:r>
        <w:rPr>
          <w:rFonts w:hint="eastAsia" w:ascii="仿宋_GB2312" w:hAnsi="仿宋_GB2312" w:eastAsia="仿宋_GB2312" w:cs="仿宋_GB2312"/>
          <w:sz w:val="32"/>
          <w:szCs w:val="32"/>
        </w:rPr>
        <w:t>学习者的在线一体化学习与实验的平台。平台支撑</w:t>
      </w:r>
      <w:r>
        <w:rPr>
          <w:rFonts w:hint="default" w:ascii="Times New Roman" w:hAnsi="Times New Roman" w:eastAsia="仿宋_GB2312" w:cs="Times New Roman"/>
          <w:sz w:val="32"/>
          <w:szCs w:val="32"/>
        </w:rPr>
        <w:t>AI</w:t>
      </w:r>
      <w:r>
        <w:rPr>
          <w:rFonts w:hint="eastAsia" w:ascii="仿宋_GB2312" w:hAnsi="仿宋_GB2312" w:eastAsia="仿宋_GB2312" w:cs="仿宋_GB2312"/>
          <w:sz w:val="32"/>
          <w:szCs w:val="32"/>
        </w:rPr>
        <w:t>专业课程体系对应课程、实验案例的教学实训, 满足主流深度学习框架的各类实验案例,可在线完成分类、建模、分析、可视化、结果输出等任务，并支持私有化部署和云边端协同。人工智能算法训练平台包含实训软件、实训资源。产品设计根据中华人民共和国人力资源社会保障部〔</w:t>
      </w:r>
      <w:r>
        <w:rPr>
          <w:rFonts w:hint="default" w:ascii="Times New Roman" w:hAnsi="Times New Roman" w:eastAsia="仿宋_GB2312" w:cs="Times New Roman"/>
          <w:sz w:val="32"/>
          <w:szCs w:val="32"/>
        </w:rPr>
        <w:t>2019</w:t>
      </w: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48</w:t>
      </w:r>
      <w:r>
        <w:rPr>
          <w:rFonts w:hint="eastAsia" w:ascii="仿宋_GB2312" w:hAnsi="仿宋_GB2312" w:eastAsia="仿宋_GB2312" w:cs="仿宋_GB2312"/>
          <w:sz w:val="32"/>
          <w:szCs w:val="32"/>
        </w:rPr>
        <w:t>号文件中关于“人工智能工程技术人员”的职业定义及主要工作任务，涵盖了人工智能相关算法、深度学习技术、计算机视觉应用等技术。</w:t>
      </w:r>
    </w:p>
    <w:p w14:paraId="33C8938D">
      <w:pPr>
        <w:pStyle w:val="10"/>
        <w:keepNext w:val="0"/>
        <w:keepLines w:val="0"/>
        <w:pageBreakBefore w:val="0"/>
        <w:wordWrap/>
        <w:overflowPunct/>
        <w:topLinePunct w:val="0"/>
        <w:autoSpaceDE w:val="0"/>
        <w:autoSpaceDN w:val="0"/>
        <w:bidi w:val="0"/>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竞赛平台产品图：</w:t>
      </w:r>
    </w:p>
    <w:p w14:paraId="1168B68B">
      <w:pPr>
        <w:spacing w:line="360" w:lineRule="auto"/>
        <w:jc w:val="center"/>
        <w:rPr>
          <w:rFonts w:hint="eastAsia" w:ascii="仿宋" w:hAnsi="仿宋" w:eastAsia="仿宋" w:cs="仿宋"/>
          <w:b/>
          <w:color w:val="000000"/>
          <w:sz w:val="31"/>
          <w:szCs w:val="31"/>
          <w:lang w:bidi="ar"/>
        </w:rPr>
      </w:pPr>
      <w:r>
        <w:rPr>
          <w:rFonts w:hint="eastAsia" w:ascii="仿宋" w:hAnsi="仿宋" w:eastAsia="仿宋" w:cs="仿宋"/>
          <w:sz w:val="31"/>
          <w:szCs w:val="31"/>
        </w:rPr>
        <w:drawing>
          <wp:inline distT="0" distB="0" distL="0" distR="0">
            <wp:extent cx="5287645" cy="2701925"/>
            <wp:effectExtent l="0" t="0" r="8255" b="3175"/>
            <wp:docPr id="20073556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355674" name="图片 1"/>
                    <pic:cNvPicPr>
                      <a:picLocks noChangeAspect="1"/>
                    </pic:cNvPicPr>
                  </pic:nvPicPr>
                  <pic:blipFill>
                    <a:blip r:embed="rId9"/>
                    <a:stretch>
                      <a:fillRect/>
                    </a:stretch>
                  </pic:blipFill>
                  <pic:spPr>
                    <a:xfrm>
                      <a:off x="0" y="0"/>
                      <a:ext cx="5287645" cy="2701925"/>
                    </a:xfrm>
                    <a:prstGeom prst="rect">
                      <a:avLst/>
                    </a:prstGeom>
                  </pic:spPr>
                </pic:pic>
              </a:graphicData>
            </a:graphic>
          </wp:inline>
        </w:drawing>
      </w:r>
    </w:p>
    <w:p w14:paraId="5094B319">
      <w:pPr>
        <w:pStyle w:val="10"/>
        <w:spacing w:line="360" w:lineRule="auto"/>
        <w:ind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en-US"/>
        </w:rPr>
        <w:t>人工智能教学实验平台</w:t>
      </w:r>
    </w:p>
    <w:p w14:paraId="0C18724A">
      <w:pPr>
        <w:pStyle w:val="10"/>
        <w:spacing w:line="360" w:lineRule="auto"/>
        <w:ind w:firstLine="640" w:firstLineChars="200"/>
        <w:jc w:val="center"/>
        <w:rPr>
          <w:rFonts w:hint="eastAsia" w:ascii="仿宋_GB2312" w:hAnsi="仿宋_GB2312" w:eastAsia="仿宋_GB2312" w:cs="仿宋_GB2312"/>
          <w:sz w:val="32"/>
          <w:szCs w:val="32"/>
        </w:rPr>
      </w:pPr>
    </w:p>
    <w:p w14:paraId="7BE4FFD8">
      <w:pPr>
        <w:pStyle w:val="10"/>
        <w:spacing w:line="360" w:lineRule="auto"/>
        <w:ind w:firstLine="640" w:firstLineChars="200"/>
        <w:jc w:val="center"/>
        <w:rPr>
          <w:rFonts w:hint="eastAsia" w:ascii="仿宋_GB2312" w:hAnsi="仿宋_GB2312" w:eastAsia="仿宋_GB2312" w:cs="仿宋_GB2312"/>
          <w:sz w:val="32"/>
          <w:szCs w:val="32"/>
        </w:rPr>
      </w:pPr>
    </w:p>
    <w:p w14:paraId="620B0639">
      <w:pPr>
        <w:pStyle w:val="10"/>
        <w:spacing w:line="360" w:lineRule="auto"/>
        <w:ind w:firstLine="640" w:firstLineChars="200"/>
        <w:jc w:val="center"/>
        <w:rPr>
          <w:rFonts w:hint="eastAsia" w:ascii="仿宋_GB2312" w:hAnsi="仿宋_GB2312" w:eastAsia="仿宋_GB2312" w:cs="仿宋_GB2312"/>
          <w:sz w:val="32"/>
          <w:szCs w:val="32"/>
        </w:rPr>
      </w:pPr>
    </w:p>
    <w:p w14:paraId="6C960A77">
      <w:pPr>
        <w:pStyle w:val="10"/>
        <w:spacing w:line="360" w:lineRule="auto"/>
        <w:ind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注：竞赛场地禁止自带使用的设备和材料</w:t>
      </w:r>
    </w:p>
    <w:tbl>
      <w:tblPr>
        <w:tblStyle w:val="1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7291"/>
      </w:tblGrid>
      <w:tr w14:paraId="22785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1" w:type="dxa"/>
            <w:vAlign w:val="center"/>
          </w:tcPr>
          <w:p w14:paraId="7CE1B5B7">
            <w:pPr>
              <w:pStyle w:val="5"/>
              <w:spacing w:before="256" w:line="256" w:lineRule="auto"/>
              <w:ind w:right="117"/>
              <w:jc w:val="center"/>
              <w:rPr>
                <w:rFonts w:hint="eastAsia" w:ascii="仿宋_GB2312" w:hAnsi="仿宋_GB2312" w:eastAsia="仿宋_GB2312" w:cs="仿宋_GB2312"/>
                <w:b/>
                <w:bCs/>
                <w:spacing w:val="-3"/>
                <w:sz w:val="28"/>
                <w:szCs w:val="28"/>
              </w:rPr>
            </w:pPr>
            <w:r>
              <w:rPr>
                <w:rFonts w:hint="eastAsia" w:ascii="仿宋_GB2312" w:hAnsi="仿宋_GB2312" w:eastAsia="仿宋_GB2312" w:cs="仿宋_GB2312"/>
                <w:b/>
                <w:bCs/>
                <w:spacing w:val="-3"/>
                <w:sz w:val="28"/>
                <w:szCs w:val="28"/>
              </w:rPr>
              <w:t>序号</w:t>
            </w:r>
          </w:p>
        </w:tc>
        <w:tc>
          <w:tcPr>
            <w:tcW w:w="7291" w:type="dxa"/>
            <w:vAlign w:val="center"/>
          </w:tcPr>
          <w:p w14:paraId="1EAA8F11">
            <w:pPr>
              <w:pStyle w:val="5"/>
              <w:spacing w:before="256" w:line="256" w:lineRule="auto"/>
              <w:ind w:left="5" w:right="117" w:firstLine="561"/>
              <w:jc w:val="center"/>
              <w:rPr>
                <w:rFonts w:hint="eastAsia" w:ascii="仿宋_GB2312" w:hAnsi="仿宋_GB2312" w:eastAsia="仿宋_GB2312" w:cs="仿宋_GB2312"/>
                <w:b/>
                <w:bCs/>
                <w:spacing w:val="-3"/>
                <w:sz w:val="28"/>
                <w:szCs w:val="28"/>
              </w:rPr>
            </w:pPr>
            <w:r>
              <w:rPr>
                <w:rFonts w:hint="eastAsia" w:ascii="仿宋_GB2312" w:hAnsi="仿宋_GB2312" w:eastAsia="仿宋_GB2312" w:cs="仿宋_GB2312"/>
                <w:b/>
                <w:bCs/>
                <w:spacing w:val="-3"/>
                <w:sz w:val="28"/>
                <w:szCs w:val="28"/>
              </w:rPr>
              <w:t>设备和材料名称</w:t>
            </w:r>
          </w:p>
        </w:tc>
      </w:tr>
      <w:tr w14:paraId="48AC1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1" w:type="dxa"/>
            <w:vAlign w:val="center"/>
          </w:tcPr>
          <w:p w14:paraId="53A19A78">
            <w:pPr>
              <w:pStyle w:val="5"/>
              <w:spacing w:before="256" w:line="256" w:lineRule="auto"/>
              <w:ind w:right="117"/>
              <w:jc w:val="center"/>
              <w:rPr>
                <w:rFonts w:hint="eastAsia" w:ascii="仿宋_GB2312" w:hAnsi="仿宋_GB2312" w:eastAsia="仿宋_GB2312" w:cs="仿宋_GB2312"/>
                <w:spacing w:val="-3"/>
                <w:sz w:val="28"/>
                <w:szCs w:val="28"/>
              </w:rPr>
            </w:pPr>
            <w:r>
              <w:rPr>
                <w:rFonts w:hint="default" w:ascii="Times New Roman" w:hAnsi="Times New Roman" w:eastAsia="仿宋_GB2312" w:cs="Times New Roman"/>
                <w:spacing w:val="-3"/>
                <w:sz w:val="28"/>
                <w:szCs w:val="28"/>
              </w:rPr>
              <w:t>1</w:t>
            </w:r>
          </w:p>
        </w:tc>
        <w:tc>
          <w:tcPr>
            <w:tcW w:w="7291" w:type="dxa"/>
            <w:vAlign w:val="center"/>
          </w:tcPr>
          <w:p w14:paraId="0746237F">
            <w:pPr>
              <w:pStyle w:val="5"/>
              <w:spacing w:before="256" w:line="256" w:lineRule="auto"/>
              <w:ind w:left="5" w:right="117" w:firstLine="561"/>
              <w:jc w:val="center"/>
              <w:rPr>
                <w:rFonts w:hint="eastAsia"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笔记本电脑及平板电脑</w:t>
            </w:r>
          </w:p>
        </w:tc>
      </w:tr>
      <w:tr w14:paraId="1E442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1" w:type="dxa"/>
            <w:vAlign w:val="center"/>
          </w:tcPr>
          <w:p w14:paraId="32330EDF">
            <w:pPr>
              <w:pStyle w:val="5"/>
              <w:spacing w:before="256" w:line="256" w:lineRule="auto"/>
              <w:ind w:right="117"/>
              <w:jc w:val="center"/>
              <w:rPr>
                <w:rFonts w:hint="eastAsia" w:ascii="仿宋_GB2312" w:hAnsi="仿宋_GB2312" w:eastAsia="仿宋_GB2312" w:cs="仿宋_GB2312"/>
                <w:spacing w:val="-3"/>
                <w:sz w:val="28"/>
                <w:szCs w:val="28"/>
              </w:rPr>
            </w:pPr>
            <w:r>
              <w:rPr>
                <w:rFonts w:hint="default" w:ascii="Times New Roman" w:hAnsi="Times New Roman" w:eastAsia="仿宋_GB2312" w:cs="Times New Roman"/>
                <w:spacing w:val="-3"/>
                <w:sz w:val="28"/>
                <w:szCs w:val="28"/>
              </w:rPr>
              <w:t>2</w:t>
            </w:r>
          </w:p>
        </w:tc>
        <w:tc>
          <w:tcPr>
            <w:tcW w:w="7291" w:type="dxa"/>
            <w:vAlign w:val="center"/>
          </w:tcPr>
          <w:p w14:paraId="52193817">
            <w:pPr>
              <w:pStyle w:val="5"/>
              <w:spacing w:before="256" w:line="256" w:lineRule="auto"/>
              <w:ind w:left="5" w:right="117" w:firstLine="561"/>
              <w:jc w:val="center"/>
              <w:rPr>
                <w:rFonts w:hint="eastAsia" w:ascii="仿宋_GB2312" w:hAnsi="仿宋_GB2312" w:eastAsia="仿宋_GB2312" w:cs="仿宋_GB2312"/>
                <w:spacing w:val="-3"/>
                <w:sz w:val="28"/>
                <w:szCs w:val="28"/>
              </w:rPr>
            </w:pPr>
            <w:r>
              <w:rPr>
                <w:rFonts w:hint="default" w:ascii="Times New Roman" w:hAnsi="Times New Roman" w:eastAsia="仿宋_GB2312" w:cs="Times New Roman"/>
                <w:spacing w:val="-3"/>
                <w:sz w:val="28"/>
                <w:szCs w:val="28"/>
              </w:rPr>
              <w:t>U</w:t>
            </w:r>
            <w:r>
              <w:rPr>
                <w:rFonts w:hint="eastAsia" w:ascii="仿宋_GB2312" w:hAnsi="仿宋_GB2312" w:eastAsia="仿宋_GB2312" w:cs="仿宋_GB2312"/>
                <w:spacing w:val="-3"/>
                <w:sz w:val="28"/>
                <w:szCs w:val="28"/>
              </w:rPr>
              <w:t>盘及可存储设备</w:t>
            </w:r>
          </w:p>
        </w:tc>
      </w:tr>
      <w:tr w14:paraId="15E74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1" w:type="dxa"/>
            <w:vAlign w:val="center"/>
          </w:tcPr>
          <w:p w14:paraId="4F27DA26">
            <w:pPr>
              <w:pStyle w:val="5"/>
              <w:spacing w:before="256" w:line="256" w:lineRule="auto"/>
              <w:ind w:right="117"/>
              <w:jc w:val="center"/>
              <w:rPr>
                <w:rFonts w:hint="eastAsia" w:ascii="仿宋_GB2312" w:hAnsi="仿宋_GB2312" w:eastAsia="仿宋_GB2312" w:cs="仿宋_GB2312"/>
                <w:spacing w:val="-3"/>
                <w:sz w:val="28"/>
                <w:szCs w:val="28"/>
              </w:rPr>
            </w:pPr>
            <w:r>
              <w:rPr>
                <w:rFonts w:hint="default" w:ascii="Times New Roman" w:hAnsi="Times New Roman" w:eastAsia="仿宋_GB2312" w:cs="Times New Roman"/>
                <w:spacing w:val="-3"/>
                <w:sz w:val="28"/>
                <w:szCs w:val="28"/>
              </w:rPr>
              <w:t>3</w:t>
            </w:r>
          </w:p>
        </w:tc>
        <w:tc>
          <w:tcPr>
            <w:tcW w:w="7291" w:type="dxa"/>
            <w:vAlign w:val="center"/>
          </w:tcPr>
          <w:p w14:paraId="12BAEF67">
            <w:pPr>
              <w:pStyle w:val="5"/>
              <w:spacing w:before="256" w:line="256" w:lineRule="auto"/>
              <w:ind w:left="5" w:right="117" w:firstLine="561"/>
              <w:jc w:val="center"/>
              <w:rPr>
                <w:rFonts w:hint="eastAsia"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通信设备</w:t>
            </w:r>
          </w:p>
        </w:tc>
      </w:tr>
      <w:tr w14:paraId="242C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1" w:type="dxa"/>
            <w:vAlign w:val="center"/>
          </w:tcPr>
          <w:p w14:paraId="1EB774A9">
            <w:pPr>
              <w:pStyle w:val="5"/>
              <w:spacing w:before="256" w:line="256" w:lineRule="auto"/>
              <w:ind w:right="117"/>
              <w:jc w:val="center"/>
              <w:rPr>
                <w:rFonts w:hint="eastAsia" w:ascii="仿宋_GB2312" w:hAnsi="仿宋_GB2312" w:eastAsia="仿宋_GB2312" w:cs="仿宋_GB2312"/>
                <w:spacing w:val="-3"/>
                <w:sz w:val="28"/>
                <w:szCs w:val="28"/>
              </w:rPr>
            </w:pPr>
            <w:r>
              <w:rPr>
                <w:rFonts w:hint="default" w:ascii="Times New Roman" w:hAnsi="Times New Roman" w:eastAsia="仿宋_GB2312" w:cs="Times New Roman"/>
                <w:spacing w:val="-3"/>
                <w:sz w:val="28"/>
                <w:szCs w:val="28"/>
              </w:rPr>
              <w:t>4</w:t>
            </w:r>
          </w:p>
        </w:tc>
        <w:tc>
          <w:tcPr>
            <w:tcW w:w="7291" w:type="dxa"/>
            <w:vAlign w:val="center"/>
          </w:tcPr>
          <w:p w14:paraId="227338F3">
            <w:pPr>
              <w:pStyle w:val="5"/>
              <w:spacing w:before="256" w:line="256" w:lineRule="auto"/>
              <w:ind w:left="5" w:right="117" w:firstLine="561"/>
              <w:jc w:val="center"/>
              <w:rPr>
                <w:rFonts w:hint="eastAsia"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电动螺丝刀、测线仪等工具设备</w:t>
            </w:r>
          </w:p>
        </w:tc>
      </w:tr>
      <w:tr w14:paraId="4168C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1" w:type="dxa"/>
            <w:vAlign w:val="center"/>
          </w:tcPr>
          <w:p w14:paraId="02AFE230">
            <w:pPr>
              <w:pStyle w:val="5"/>
              <w:spacing w:before="256" w:line="256" w:lineRule="auto"/>
              <w:ind w:right="117"/>
              <w:jc w:val="center"/>
              <w:rPr>
                <w:rFonts w:hint="eastAsia" w:ascii="仿宋_GB2312" w:hAnsi="仿宋_GB2312" w:eastAsia="仿宋_GB2312" w:cs="仿宋_GB2312"/>
                <w:spacing w:val="-3"/>
                <w:sz w:val="28"/>
                <w:szCs w:val="28"/>
              </w:rPr>
            </w:pPr>
            <w:r>
              <w:rPr>
                <w:rFonts w:hint="default" w:ascii="Times New Roman" w:hAnsi="Times New Roman" w:eastAsia="仿宋_GB2312" w:cs="Times New Roman"/>
                <w:spacing w:val="-3"/>
                <w:sz w:val="28"/>
                <w:szCs w:val="28"/>
              </w:rPr>
              <w:t>5</w:t>
            </w:r>
          </w:p>
        </w:tc>
        <w:tc>
          <w:tcPr>
            <w:tcW w:w="7291" w:type="dxa"/>
            <w:vAlign w:val="center"/>
          </w:tcPr>
          <w:p w14:paraId="1B1CD774">
            <w:pPr>
              <w:pStyle w:val="5"/>
              <w:spacing w:before="256" w:line="256" w:lineRule="auto"/>
              <w:ind w:left="5" w:right="117" w:firstLine="561"/>
              <w:jc w:val="center"/>
              <w:rPr>
                <w:rFonts w:hint="eastAsia"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易燃、易爆、放射及腐蚀性材料</w:t>
            </w:r>
          </w:p>
        </w:tc>
      </w:tr>
    </w:tbl>
    <w:p w14:paraId="6C68F382">
      <w:pPr>
        <w:pStyle w:val="5"/>
        <w:keepNext w:val="0"/>
        <w:keepLines w:val="0"/>
        <w:pageBreakBefore w:val="0"/>
        <w:widowControl/>
        <w:kinsoku w:val="0"/>
        <w:wordWrap/>
        <w:overflowPunct/>
        <w:topLinePunct w:val="0"/>
        <w:autoSpaceDE w:val="0"/>
        <w:autoSpaceDN w:val="0"/>
        <w:bidi w:val="0"/>
        <w:adjustRightInd w:val="0"/>
        <w:snapToGrid w:val="0"/>
        <w:spacing w:before="256" w:line="560" w:lineRule="exact"/>
        <w:ind w:right="119" w:firstLine="628" w:firstLineChars="200"/>
        <w:textAlignment w:val="baseline"/>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注：未明确在选手携带工具清单中的，一律不得带入赛场。另外，赛场配发的各类工具、材料，选手一律不得带出赛场。</w:t>
      </w:r>
    </w:p>
    <w:p w14:paraId="19AB862F">
      <w:pPr>
        <w:pStyle w:val="5"/>
        <w:spacing w:before="256" w:line="256" w:lineRule="auto"/>
        <w:ind w:left="5" w:right="117" w:firstLine="561"/>
        <w:rPr>
          <w:rFonts w:hint="eastAsia" w:ascii="仿宋" w:hAnsi="仿宋" w:eastAsia="仿宋" w:cs="仿宋"/>
          <w:spacing w:val="-3"/>
          <w:sz w:val="31"/>
          <w:szCs w:val="31"/>
        </w:rPr>
      </w:pPr>
    </w:p>
    <w:tbl>
      <w:tblPr>
        <w:tblStyle w:val="11"/>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42" w:type="dxa"/>
          <w:bottom w:w="57" w:type="dxa"/>
          <w:right w:w="142" w:type="dxa"/>
        </w:tblCellMar>
      </w:tblPr>
      <w:tblGrid>
        <w:gridCol w:w="1372"/>
        <w:gridCol w:w="1622"/>
        <w:gridCol w:w="1613"/>
        <w:gridCol w:w="3274"/>
        <w:gridCol w:w="1050"/>
        <w:gridCol w:w="937"/>
      </w:tblGrid>
      <w:tr w14:paraId="691EB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42" w:type="dxa"/>
            <w:bottom w:w="57" w:type="dxa"/>
            <w:right w:w="142" w:type="dxa"/>
          </w:tblCellMar>
        </w:tblPrEx>
        <w:trPr>
          <w:trHeight w:val="1156"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4A5ACBFB">
            <w:pPr>
              <w:pStyle w:val="5"/>
              <w:spacing w:line="240" w:lineRule="auto"/>
              <w:ind w:right="0"/>
              <w:jc w:val="center"/>
              <w:rPr>
                <w:rFonts w:hint="eastAsia" w:ascii="仿宋_GB2312" w:hAnsi="仿宋_GB2312" w:eastAsia="仿宋_GB2312" w:cs="仿宋_GB2312"/>
                <w:b/>
                <w:bCs/>
                <w:spacing w:val="-3"/>
                <w:sz w:val="28"/>
                <w:szCs w:val="28"/>
                <w:lang w:val="en-US" w:eastAsia="en-US"/>
              </w:rPr>
            </w:pPr>
            <w:r>
              <w:rPr>
                <w:rFonts w:hint="eastAsia" w:ascii="仿宋_GB2312" w:hAnsi="仿宋_GB2312" w:eastAsia="仿宋_GB2312" w:cs="仿宋_GB2312"/>
                <w:b/>
                <w:bCs/>
                <w:spacing w:val="-3"/>
                <w:sz w:val="28"/>
                <w:szCs w:val="28"/>
                <w:lang w:val="en-US" w:eastAsia="en-US"/>
              </w:rPr>
              <w:t>设备</w:t>
            </w:r>
          </w:p>
          <w:p w14:paraId="025B2E89">
            <w:pPr>
              <w:pStyle w:val="5"/>
              <w:spacing w:line="240" w:lineRule="auto"/>
              <w:ind w:right="0"/>
              <w:jc w:val="center"/>
              <w:rPr>
                <w:rFonts w:hint="eastAsia" w:ascii="仿宋_GB2312" w:hAnsi="仿宋_GB2312" w:eastAsia="仿宋_GB2312" w:cs="仿宋_GB2312"/>
                <w:b/>
                <w:bCs/>
                <w:spacing w:val="-3"/>
                <w:sz w:val="28"/>
                <w:szCs w:val="28"/>
                <w:lang w:val="en-GB" w:eastAsia="en-US"/>
              </w:rPr>
            </w:pPr>
            <w:r>
              <w:rPr>
                <w:rFonts w:hint="eastAsia" w:ascii="仿宋_GB2312" w:hAnsi="仿宋_GB2312" w:eastAsia="仿宋_GB2312" w:cs="仿宋_GB2312"/>
                <w:b/>
                <w:bCs/>
                <w:spacing w:val="-3"/>
                <w:sz w:val="28"/>
                <w:szCs w:val="28"/>
                <w:lang w:val="en-US" w:eastAsia="en-US"/>
              </w:rPr>
              <w:t>编号</w:t>
            </w:r>
          </w:p>
        </w:tc>
        <w:tc>
          <w:tcPr>
            <w:tcW w:w="1622" w:type="dxa"/>
            <w:tcBorders>
              <w:top w:val="single" w:color="auto" w:sz="4" w:space="0"/>
              <w:left w:val="single" w:color="auto" w:sz="4" w:space="0"/>
              <w:bottom w:val="single" w:color="auto" w:sz="4" w:space="0"/>
              <w:right w:val="single" w:color="auto" w:sz="4" w:space="0"/>
            </w:tcBorders>
            <w:vAlign w:val="center"/>
          </w:tcPr>
          <w:p w14:paraId="6C4ABF90">
            <w:pPr>
              <w:pStyle w:val="5"/>
              <w:spacing w:before="256" w:line="256" w:lineRule="auto"/>
              <w:ind w:right="117"/>
              <w:jc w:val="center"/>
              <w:rPr>
                <w:rFonts w:hint="eastAsia" w:ascii="仿宋_GB2312" w:hAnsi="仿宋_GB2312" w:eastAsia="仿宋_GB2312" w:cs="仿宋_GB2312"/>
                <w:b/>
                <w:bCs/>
                <w:spacing w:val="-3"/>
                <w:sz w:val="28"/>
                <w:szCs w:val="28"/>
                <w:lang w:val="en-GB" w:eastAsia="zh-CN"/>
              </w:rPr>
            </w:pPr>
            <w:r>
              <w:rPr>
                <w:rFonts w:hint="eastAsia" w:ascii="仿宋_GB2312" w:hAnsi="仿宋_GB2312" w:eastAsia="仿宋_GB2312" w:cs="仿宋_GB2312"/>
                <w:b/>
                <w:bCs/>
                <w:spacing w:val="-3"/>
                <w:sz w:val="28"/>
                <w:szCs w:val="28"/>
                <w:lang w:val="en-GB" w:eastAsia="zh-CN"/>
              </w:rPr>
              <w:t>设备类型</w:t>
            </w:r>
          </w:p>
        </w:tc>
        <w:tc>
          <w:tcPr>
            <w:tcW w:w="1613" w:type="dxa"/>
            <w:tcBorders>
              <w:top w:val="single" w:color="auto" w:sz="4" w:space="0"/>
              <w:left w:val="single" w:color="auto" w:sz="4" w:space="0"/>
              <w:bottom w:val="single" w:color="auto" w:sz="4" w:space="0"/>
              <w:right w:val="single" w:color="auto" w:sz="4" w:space="0"/>
            </w:tcBorders>
            <w:vAlign w:val="center"/>
          </w:tcPr>
          <w:p w14:paraId="4E798951">
            <w:pPr>
              <w:pStyle w:val="5"/>
              <w:spacing w:before="256" w:line="256" w:lineRule="auto"/>
              <w:ind w:right="117"/>
              <w:jc w:val="center"/>
              <w:rPr>
                <w:rFonts w:hint="eastAsia" w:ascii="仿宋_GB2312" w:hAnsi="仿宋_GB2312" w:eastAsia="仿宋_GB2312" w:cs="仿宋_GB2312"/>
                <w:b/>
                <w:bCs/>
                <w:spacing w:val="-3"/>
                <w:sz w:val="28"/>
                <w:szCs w:val="28"/>
                <w:lang w:val="en-GB" w:eastAsia="en-US"/>
              </w:rPr>
            </w:pPr>
            <w:r>
              <w:rPr>
                <w:rFonts w:hint="eastAsia" w:ascii="仿宋_GB2312" w:hAnsi="仿宋_GB2312" w:eastAsia="仿宋_GB2312" w:cs="仿宋_GB2312"/>
                <w:b/>
                <w:bCs/>
                <w:spacing w:val="-3"/>
                <w:sz w:val="28"/>
                <w:szCs w:val="28"/>
                <w:lang w:val="en-US" w:eastAsia="en-US"/>
              </w:rPr>
              <w:t>设备名称</w:t>
            </w:r>
          </w:p>
        </w:tc>
        <w:tc>
          <w:tcPr>
            <w:tcW w:w="3274" w:type="dxa"/>
            <w:tcBorders>
              <w:top w:val="single" w:color="auto" w:sz="4" w:space="0"/>
              <w:left w:val="single" w:color="auto" w:sz="4" w:space="0"/>
              <w:bottom w:val="single" w:color="auto" w:sz="4" w:space="0"/>
              <w:right w:val="single" w:color="auto" w:sz="4" w:space="0"/>
            </w:tcBorders>
            <w:vAlign w:val="center"/>
          </w:tcPr>
          <w:p w14:paraId="6B84C5F8">
            <w:pPr>
              <w:pStyle w:val="5"/>
              <w:spacing w:before="256" w:line="256" w:lineRule="auto"/>
              <w:ind w:left="5" w:right="117" w:firstLine="561"/>
              <w:jc w:val="center"/>
              <w:rPr>
                <w:rFonts w:hint="eastAsia" w:ascii="仿宋_GB2312" w:hAnsi="仿宋_GB2312" w:eastAsia="仿宋_GB2312" w:cs="仿宋_GB2312"/>
                <w:b/>
                <w:bCs/>
                <w:spacing w:val="-3"/>
                <w:sz w:val="28"/>
                <w:szCs w:val="28"/>
                <w:lang w:val="en-GB" w:eastAsia="en-US"/>
              </w:rPr>
            </w:pPr>
            <w:r>
              <w:rPr>
                <w:rFonts w:hint="eastAsia" w:ascii="仿宋_GB2312" w:hAnsi="仿宋_GB2312" w:eastAsia="仿宋_GB2312" w:cs="仿宋_GB2312"/>
                <w:b/>
                <w:bCs/>
                <w:spacing w:val="-3"/>
                <w:sz w:val="28"/>
                <w:szCs w:val="28"/>
                <w:lang w:val="en-US" w:eastAsia="en-US"/>
              </w:rPr>
              <w:t>需求规格描述</w:t>
            </w:r>
          </w:p>
        </w:tc>
        <w:tc>
          <w:tcPr>
            <w:tcW w:w="1050" w:type="dxa"/>
            <w:tcBorders>
              <w:top w:val="single" w:color="auto" w:sz="4" w:space="0"/>
              <w:left w:val="single" w:color="auto" w:sz="4" w:space="0"/>
              <w:bottom w:val="single" w:color="auto" w:sz="4" w:space="0"/>
              <w:right w:val="single" w:color="auto" w:sz="4" w:space="0"/>
            </w:tcBorders>
            <w:vAlign w:val="center"/>
          </w:tcPr>
          <w:p w14:paraId="27592ACC">
            <w:pPr>
              <w:pStyle w:val="5"/>
              <w:spacing w:line="240" w:lineRule="auto"/>
              <w:ind w:right="0"/>
              <w:jc w:val="center"/>
              <w:rPr>
                <w:rFonts w:hint="eastAsia" w:ascii="仿宋_GB2312" w:hAnsi="仿宋_GB2312" w:eastAsia="仿宋_GB2312" w:cs="仿宋_GB2312"/>
                <w:b/>
                <w:bCs/>
                <w:spacing w:val="-3"/>
                <w:sz w:val="28"/>
                <w:szCs w:val="28"/>
                <w:lang w:val="en-US" w:eastAsia="en-US"/>
              </w:rPr>
            </w:pPr>
            <w:r>
              <w:rPr>
                <w:rFonts w:hint="eastAsia" w:ascii="仿宋_GB2312" w:hAnsi="仿宋_GB2312" w:eastAsia="仿宋_GB2312" w:cs="仿宋_GB2312"/>
                <w:b/>
                <w:bCs/>
                <w:spacing w:val="-3"/>
                <w:sz w:val="28"/>
                <w:szCs w:val="28"/>
                <w:lang w:val="en-US" w:eastAsia="en-US"/>
              </w:rPr>
              <w:t>应用</w:t>
            </w:r>
          </w:p>
          <w:p w14:paraId="7C705356">
            <w:pPr>
              <w:pStyle w:val="5"/>
              <w:spacing w:line="240" w:lineRule="auto"/>
              <w:ind w:right="0"/>
              <w:jc w:val="center"/>
              <w:rPr>
                <w:rFonts w:hint="eastAsia" w:ascii="仿宋_GB2312" w:hAnsi="仿宋_GB2312" w:eastAsia="仿宋_GB2312" w:cs="仿宋_GB2312"/>
                <w:b/>
                <w:bCs/>
                <w:spacing w:val="-3"/>
                <w:sz w:val="28"/>
                <w:szCs w:val="28"/>
                <w:lang w:val="en-GB" w:eastAsia="en-US"/>
              </w:rPr>
            </w:pPr>
            <w:r>
              <w:rPr>
                <w:rFonts w:hint="eastAsia" w:ascii="仿宋_GB2312" w:hAnsi="仿宋_GB2312" w:eastAsia="仿宋_GB2312" w:cs="仿宋_GB2312"/>
                <w:b/>
                <w:bCs/>
                <w:spacing w:val="-3"/>
                <w:sz w:val="28"/>
                <w:szCs w:val="28"/>
                <w:lang w:val="en-US" w:eastAsia="en-US"/>
              </w:rPr>
              <w:t>区域</w:t>
            </w:r>
          </w:p>
        </w:tc>
        <w:tc>
          <w:tcPr>
            <w:tcW w:w="937" w:type="dxa"/>
            <w:tcBorders>
              <w:top w:val="single" w:color="auto" w:sz="4" w:space="0"/>
              <w:left w:val="single" w:color="auto" w:sz="4" w:space="0"/>
              <w:bottom w:val="single" w:color="auto" w:sz="4" w:space="0"/>
              <w:right w:val="single" w:color="auto" w:sz="4" w:space="0"/>
            </w:tcBorders>
            <w:vAlign w:val="center"/>
          </w:tcPr>
          <w:p w14:paraId="04BD2F92">
            <w:pPr>
              <w:pStyle w:val="5"/>
              <w:spacing w:line="240" w:lineRule="auto"/>
              <w:ind w:right="0"/>
              <w:jc w:val="center"/>
              <w:rPr>
                <w:rFonts w:hint="eastAsia" w:ascii="仿宋_GB2312" w:hAnsi="仿宋_GB2312" w:eastAsia="仿宋_GB2312" w:cs="仿宋_GB2312"/>
                <w:b/>
                <w:bCs/>
                <w:spacing w:val="-3"/>
                <w:sz w:val="28"/>
                <w:szCs w:val="28"/>
                <w:lang w:val="en-US" w:eastAsia="zh-CN"/>
              </w:rPr>
            </w:pPr>
            <w:r>
              <w:rPr>
                <w:rFonts w:hint="eastAsia" w:ascii="仿宋_GB2312" w:hAnsi="仿宋_GB2312" w:eastAsia="仿宋_GB2312" w:cs="仿宋_GB2312"/>
                <w:b/>
                <w:bCs/>
                <w:spacing w:val="-3"/>
                <w:sz w:val="28"/>
                <w:szCs w:val="28"/>
                <w:lang w:val="en-US" w:eastAsia="zh-CN"/>
              </w:rPr>
              <w:t>数量单位</w:t>
            </w:r>
          </w:p>
        </w:tc>
      </w:tr>
      <w:tr w14:paraId="08FC9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42" w:type="dxa"/>
            <w:bottom w:w="57" w:type="dxa"/>
            <w:right w:w="142" w:type="dxa"/>
          </w:tblCellMar>
        </w:tblPrEx>
        <w:trPr>
          <w:trHeight w:val="324"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79803F77">
            <w:pPr>
              <w:pStyle w:val="5"/>
              <w:spacing w:before="256" w:line="256" w:lineRule="auto"/>
              <w:ind w:left="5" w:right="117" w:firstLine="561"/>
              <w:rPr>
                <w:rFonts w:hint="eastAsia" w:ascii="仿宋_GB2312" w:hAnsi="仿宋_GB2312" w:eastAsia="仿宋_GB2312" w:cs="仿宋_GB2312"/>
                <w:spacing w:val="-3"/>
                <w:sz w:val="28"/>
                <w:szCs w:val="28"/>
                <w:lang w:eastAsia="zh-CN"/>
              </w:rPr>
            </w:pPr>
            <w:r>
              <w:rPr>
                <w:rFonts w:hint="default" w:ascii="Times New Roman" w:hAnsi="Times New Roman" w:eastAsia="仿宋_GB2312" w:cs="Times New Roman"/>
                <w:spacing w:val="-3"/>
                <w:sz w:val="28"/>
                <w:szCs w:val="28"/>
                <w:lang w:eastAsia="zh-CN"/>
              </w:rPr>
              <w:t>1</w:t>
            </w:r>
          </w:p>
        </w:tc>
        <w:tc>
          <w:tcPr>
            <w:tcW w:w="1622" w:type="dxa"/>
            <w:tcBorders>
              <w:top w:val="single" w:color="auto" w:sz="4" w:space="0"/>
              <w:left w:val="single" w:color="auto" w:sz="4" w:space="0"/>
              <w:bottom w:val="single" w:color="auto" w:sz="4" w:space="0"/>
              <w:right w:val="single" w:color="auto" w:sz="4" w:space="0"/>
            </w:tcBorders>
            <w:vAlign w:val="center"/>
          </w:tcPr>
          <w:p w14:paraId="537C3AE5">
            <w:pPr>
              <w:pStyle w:val="5"/>
              <w:spacing w:before="256" w:line="256" w:lineRule="auto"/>
              <w:ind w:right="117"/>
              <w:rPr>
                <w:rFonts w:hint="eastAsia"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赛位主要设备设施类</w:t>
            </w:r>
          </w:p>
        </w:tc>
        <w:tc>
          <w:tcPr>
            <w:tcW w:w="1613" w:type="dxa"/>
            <w:tcBorders>
              <w:top w:val="single" w:color="auto" w:sz="4" w:space="0"/>
              <w:left w:val="single" w:color="auto" w:sz="4" w:space="0"/>
              <w:bottom w:val="single" w:color="auto" w:sz="4" w:space="0"/>
              <w:right w:val="single" w:color="auto" w:sz="4" w:space="0"/>
            </w:tcBorders>
            <w:vAlign w:val="center"/>
          </w:tcPr>
          <w:p w14:paraId="7DCB94C3">
            <w:pPr>
              <w:pStyle w:val="5"/>
              <w:spacing w:before="256" w:line="256" w:lineRule="auto"/>
              <w:ind w:right="117"/>
              <w:rPr>
                <w:rFonts w:hint="eastAsia"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竞赛计算机</w:t>
            </w:r>
          </w:p>
        </w:tc>
        <w:tc>
          <w:tcPr>
            <w:tcW w:w="3274" w:type="dxa"/>
            <w:tcBorders>
              <w:top w:val="single" w:color="auto" w:sz="4" w:space="0"/>
              <w:left w:val="single" w:color="auto" w:sz="4" w:space="0"/>
              <w:bottom w:val="single" w:color="auto" w:sz="4" w:space="0"/>
              <w:right w:val="single" w:color="auto" w:sz="4" w:space="0"/>
            </w:tcBorders>
            <w:vAlign w:val="center"/>
          </w:tcPr>
          <w:p w14:paraId="5C1F2E75">
            <w:pPr>
              <w:pStyle w:val="5"/>
              <w:spacing w:before="256" w:line="256" w:lineRule="auto"/>
              <w:ind w:right="117"/>
              <w:rPr>
                <w:rFonts w:hint="eastAsia" w:ascii="仿宋_GB2312" w:hAnsi="仿宋_GB2312" w:eastAsia="仿宋_GB2312" w:cs="仿宋_GB2312"/>
                <w:spacing w:val="-3"/>
                <w:sz w:val="28"/>
                <w:szCs w:val="28"/>
                <w:lang w:eastAsia="zh-CN"/>
              </w:rPr>
            </w:pPr>
            <w:r>
              <w:rPr>
                <w:rFonts w:hint="default" w:ascii="Times New Roman" w:hAnsi="Times New Roman" w:eastAsia="仿宋_GB2312" w:cs="Times New Roman"/>
                <w:spacing w:val="-3"/>
                <w:sz w:val="28"/>
                <w:szCs w:val="28"/>
                <w:lang w:eastAsia="zh-CN"/>
              </w:rPr>
              <w:t>CPU</w:t>
            </w:r>
            <w:r>
              <w:rPr>
                <w:rFonts w:hint="eastAsia" w:ascii="仿宋_GB2312" w:hAnsi="仿宋_GB2312" w:eastAsia="仿宋_GB2312" w:cs="仿宋_GB2312"/>
                <w:spacing w:val="-3"/>
                <w:sz w:val="28"/>
                <w:szCs w:val="28"/>
                <w:lang w:eastAsia="zh-CN"/>
              </w:rPr>
              <w:t>：不低于</w:t>
            </w:r>
            <w:r>
              <w:rPr>
                <w:rFonts w:hint="default" w:ascii="Times New Roman" w:hAnsi="Times New Roman" w:eastAsia="仿宋_GB2312" w:cs="Times New Roman"/>
                <w:spacing w:val="-3"/>
                <w:sz w:val="28"/>
                <w:szCs w:val="28"/>
                <w:lang w:eastAsia="zh-CN"/>
              </w:rPr>
              <w:t>i5</w:t>
            </w:r>
          </w:p>
          <w:p w14:paraId="53579852">
            <w:pPr>
              <w:pStyle w:val="5"/>
              <w:spacing w:before="256" w:line="256" w:lineRule="auto"/>
              <w:ind w:right="117"/>
              <w:rPr>
                <w:rFonts w:hint="eastAsia"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内存：不低于</w:t>
            </w:r>
            <w:r>
              <w:rPr>
                <w:rFonts w:hint="default" w:ascii="Times New Roman" w:hAnsi="Times New Roman" w:eastAsia="仿宋_GB2312" w:cs="Times New Roman"/>
                <w:spacing w:val="-3"/>
                <w:sz w:val="28"/>
                <w:szCs w:val="28"/>
                <w:lang w:eastAsia="zh-CN"/>
              </w:rPr>
              <w:t>8GB</w:t>
            </w:r>
          </w:p>
          <w:p w14:paraId="3B51E4B6">
            <w:pPr>
              <w:pStyle w:val="5"/>
              <w:spacing w:before="256" w:line="256" w:lineRule="auto"/>
              <w:ind w:right="117"/>
              <w:rPr>
                <w:rFonts w:hint="eastAsia"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硬盘：不低于</w:t>
            </w:r>
            <w:r>
              <w:rPr>
                <w:rFonts w:hint="default" w:ascii="Times New Roman" w:hAnsi="Times New Roman" w:eastAsia="仿宋_GB2312" w:cs="Times New Roman"/>
                <w:spacing w:val="-3"/>
                <w:sz w:val="28"/>
                <w:szCs w:val="28"/>
                <w:lang w:eastAsia="zh-CN"/>
              </w:rPr>
              <w:t>200GB</w:t>
            </w:r>
          </w:p>
        </w:tc>
        <w:tc>
          <w:tcPr>
            <w:tcW w:w="1050" w:type="dxa"/>
            <w:vMerge w:val="restart"/>
            <w:tcBorders>
              <w:top w:val="single" w:color="auto" w:sz="4" w:space="0"/>
              <w:left w:val="single" w:color="auto" w:sz="4" w:space="0"/>
              <w:bottom w:val="single" w:color="auto" w:sz="4" w:space="0"/>
              <w:right w:val="single" w:color="auto" w:sz="4" w:space="0"/>
            </w:tcBorders>
            <w:vAlign w:val="center"/>
          </w:tcPr>
          <w:p w14:paraId="17D54E67">
            <w:pPr>
              <w:pStyle w:val="5"/>
              <w:spacing w:before="256" w:line="256" w:lineRule="auto"/>
              <w:ind w:right="117"/>
              <w:rPr>
                <w:rFonts w:hint="eastAsia"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选手赛位</w:t>
            </w:r>
          </w:p>
        </w:tc>
        <w:tc>
          <w:tcPr>
            <w:tcW w:w="937" w:type="dxa"/>
            <w:tcBorders>
              <w:top w:val="single" w:color="auto" w:sz="4" w:space="0"/>
              <w:left w:val="single" w:color="auto" w:sz="4" w:space="0"/>
              <w:bottom w:val="single" w:color="auto" w:sz="4" w:space="0"/>
              <w:right w:val="single" w:color="auto" w:sz="4" w:space="0"/>
            </w:tcBorders>
            <w:vAlign w:val="center"/>
          </w:tcPr>
          <w:p w14:paraId="5B4DF0C7">
            <w:pPr>
              <w:pStyle w:val="5"/>
              <w:spacing w:before="256" w:line="256" w:lineRule="auto"/>
              <w:ind w:right="117"/>
              <w:rPr>
                <w:rFonts w:hint="eastAsia" w:ascii="仿宋_GB2312" w:hAnsi="仿宋_GB2312" w:eastAsia="仿宋_GB2312" w:cs="仿宋_GB2312"/>
                <w:spacing w:val="-3"/>
                <w:sz w:val="28"/>
                <w:szCs w:val="28"/>
                <w:lang w:eastAsia="zh-CN"/>
              </w:rPr>
            </w:pPr>
            <w:r>
              <w:rPr>
                <w:rFonts w:hint="default" w:ascii="Times New Roman" w:hAnsi="Times New Roman" w:eastAsia="仿宋_GB2312" w:cs="Times New Roman"/>
                <w:spacing w:val="-3"/>
                <w:sz w:val="28"/>
                <w:szCs w:val="28"/>
                <w:lang w:eastAsia="zh-CN"/>
              </w:rPr>
              <w:t>1</w:t>
            </w:r>
            <w:r>
              <w:rPr>
                <w:rFonts w:hint="eastAsia" w:ascii="仿宋_GB2312" w:hAnsi="仿宋_GB2312" w:eastAsia="仿宋_GB2312" w:cs="仿宋_GB2312"/>
                <w:spacing w:val="-3"/>
                <w:sz w:val="28"/>
                <w:szCs w:val="28"/>
                <w:lang w:eastAsia="zh-CN"/>
              </w:rPr>
              <w:t>台</w:t>
            </w:r>
          </w:p>
        </w:tc>
      </w:tr>
      <w:tr w14:paraId="6EE15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42" w:type="dxa"/>
            <w:bottom w:w="57" w:type="dxa"/>
            <w:right w:w="142" w:type="dxa"/>
          </w:tblCellMar>
        </w:tblPrEx>
        <w:trPr>
          <w:trHeight w:val="324"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F6971DE">
            <w:pPr>
              <w:pStyle w:val="5"/>
              <w:spacing w:before="256" w:line="256" w:lineRule="auto"/>
              <w:ind w:left="5" w:right="117" w:firstLine="561"/>
              <w:rPr>
                <w:rFonts w:hint="eastAsia" w:ascii="仿宋_GB2312" w:hAnsi="仿宋_GB2312" w:eastAsia="仿宋_GB2312" w:cs="仿宋_GB2312"/>
                <w:spacing w:val="-3"/>
                <w:sz w:val="28"/>
                <w:szCs w:val="28"/>
                <w:lang w:eastAsia="zh-CN"/>
              </w:rPr>
            </w:pPr>
            <w:r>
              <w:rPr>
                <w:rFonts w:hint="default" w:ascii="Times New Roman" w:hAnsi="Times New Roman" w:eastAsia="仿宋_GB2312" w:cs="Times New Roman"/>
                <w:spacing w:val="-3"/>
                <w:sz w:val="28"/>
                <w:szCs w:val="28"/>
                <w:lang w:eastAsia="zh-CN"/>
              </w:rPr>
              <w:t>2</w:t>
            </w:r>
          </w:p>
        </w:tc>
        <w:tc>
          <w:tcPr>
            <w:tcW w:w="1622" w:type="dxa"/>
            <w:tcBorders>
              <w:top w:val="single" w:color="auto" w:sz="4" w:space="0"/>
              <w:left w:val="single" w:color="auto" w:sz="4" w:space="0"/>
              <w:bottom w:val="single" w:color="auto" w:sz="4" w:space="0"/>
              <w:right w:val="single" w:color="auto" w:sz="4" w:space="0"/>
            </w:tcBorders>
            <w:vAlign w:val="center"/>
          </w:tcPr>
          <w:p w14:paraId="1ADC40E0">
            <w:pPr>
              <w:pStyle w:val="5"/>
              <w:spacing w:before="256" w:line="256" w:lineRule="auto"/>
              <w:ind w:right="117"/>
              <w:rPr>
                <w:rFonts w:hint="eastAsia"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赛位主要设备设施类</w:t>
            </w:r>
          </w:p>
        </w:tc>
        <w:tc>
          <w:tcPr>
            <w:tcW w:w="1613" w:type="dxa"/>
            <w:tcBorders>
              <w:top w:val="single" w:color="auto" w:sz="4" w:space="0"/>
              <w:left w:val="single" w:color="auto" w:sz="4" w:space="0"/>
              <w:bottom w:val="single" w:color="auto" w:sz="4" w:space="0"/>
              <w:right w:val="single" w:color="auto" w:sz="4" w:space="0"/>
            </w:tcBorders>
            <w:vAlign w:val="center"/>
          </w:tcPr>
          <w:p w14:paraId="0BEC640B">
            <w:pPr>
              <w:pStyle w:val="5"/>
              <w:spacing w:before="256" w:line="256" w:lineRule="auto"/>
              <w:ind w:left="0" w:right="117" w:firstLine="0"/>
              <w:rPr>
                <w:rFonts w:hint="eastAsia"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显示器</w:t>
            </w:r>
          </w:p>
        </w:tc>
        <w:tc>
          <w:tcPr>
            <w:tcW w:w="3274" w:type="dxa"/>
            <w:tcBorders>
              <w:top w:val="single" w:color="auto" w:sz="4" w:space="0"/>
              <w:left w:val="single" w:color="auto" w:sz="4" w:space="0"/>
              <w:bottom w:val="single" w:color="auto" w:sz="4" w:space="0"/>
              <w:right w:val="single" w:color="auto" w:sz="4" w:space="0"/>
            </w:tcBorders>
            <w:vAlign w:val="center"/>
          </w:tcPr>
          <w:p w14:paraId="10F071A8">
            <w:pPr>
              <w:pStyle w:val="5"/>
              <w:spacing w:before="256" w:line="256" w:lineRule="auto"/>
              <w:ind w:right="117"/>
              <w:rPr>
                <w:rFonts w:hint="eastAsia"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显示器不小于</w:t>
            </w:r>
            <w:r>
              <w:rPr>
                <w:rFonts w:hint="default" w:ascii="Times New Roman" w:hAnsi="Times New Roman" w:eastAsia="仿宋_GB2312" w:cs="Times New Roman"/>
                <w:spacing w:val="-3"/>
                <w:sz w:val="28"/>
                <w:szCs w:val="28"/>
                <w:lang w:eastAsia="zh-CN"/>
              </w:rPr>
              <w:t>21</w:t>
            </w:r>
            <w:r>
              <w:rPr>
                <w:rFonts w:hint="eastAsia" w:ascii="仿宋_GB2312" w:hAnsi="仿宋_GB2312" w:eastAsia="仿宋_GB2312" w:cs="仿宋_GB2312"/>
                <w:spacing w:val="-3"/>
                <w:sz w:val="28"/>
                <w:szCs w:val="28"/>
                <w:lang w:eastAsia="zh-CN"/>
              </w:rPr>
              <w:t>寸</w:t>
            </w:r>
          </w:p>
        </w:tc>
        <w:tc>
          <w:tcPr>
            <w:tcW w:w="1050" w:type="dxa"/>
            <w:vMerge w:val="continue"/>
            <w:tcBorders>
              <w:top w:val="single" w:color="auto" w:sz="4" w:space="0"/>
              <w:left w:val="single" w:color="auto" w:sz="4" w:space="0"/>
              <w:bottom w:val="single" w:color="auto" w:sz="4" w:space="0"/>
              <w:right w:val="single" w:color="auto" w:sz="4" w:space="0"/>
            </w:tcBorders>
            <w:vAlign w:val="center"/>
          </w:tcPr>
          <w:p w14:paraId="12FCBB12">
            <w:pPr>
              <w:pStyle w:val="5"/>
              <w:spacing w:before="256" w:line="256" w:lineRule="auto"/>
              <w:ind w:left="5" w:right="117" w:firstLine="561"/>
              <w:rPr>
                <w:rFonts w:hint="eastAsia" w:ascii="仿宋_GB2312" w:hAnsi="仿宋_GB2312" w:eastAsia="仿宋_GB2312" w:cs="仿宋_GB2312"/>
                <w:spacing w:val="-3"/>
                <w:sz w:val="28"/>
                <w:szCs w:val="28"/>
                <w:lang w:eastAsia="zh-CN"/>
              </w:rPr>
            </w:pPr>
          </w:p>
        </w:tc>
        <w:tc>
          <w:tcPr>
            <w:tcW w:w="937" w:type="dxa"/>
            <w:tcBorders>
              <w:top w:val="single" w:color="auto" w:sz="4" w:space="0"/>
              <w:left w:val="single" w:color="auto" w:sz="4" w:space="0"/>
              <w:bottom w:val="single" w:color="auto" w:sz="4" w:space="0"/>
              <w:right w:val="single" w:color="auto" w:sz="4" w:space="0"/>
            </w:tcBorders>
            <w:vAlign w:val="center"/>
          </w:tcPr>
          <w:p w14:paraId="135AF4D5">
            <w:pPr>
              <w:pStyle w:val="5"/>
              <w:spacing w:before="256" w:line="256" w:lineRule="auto"/>
              <w:ind w:right="117"/>
              <w:rPr>
                <w:rFonts w:hint="eastAsia" w:ascii="仿宋_GB2312" w:hAnsi="仿宋_GB2312" w:eastAsia="仿宋_GB2312" w:cs="仿宋_GB2312"/>
                <w:spacing w:val="-3"/>
                <w:sz w:val="28"/>
                <w:szCs w:val="28"/>
                <w:lang w:eastAsia="zh-CN"/>
              </w:rPr>
            </w:pPr>
            <w:r>
              <w:rPr>
                <w:rFonts w:hint="default" w:ascii="Times New Roman" w:hAnsi="Times New Roman" w:eastAsia="仿宋_GB2312" w:cs="Times New Roman"/>
                <w:spacing w:val="-3"/>
                <w:sz w:val="28"/>
                <w:szCs w:val="28"/>
                <w:lang w:eastAsia="zh-CN"/>
              </w:rPr>
              <w:t>1</w:t>
            </w:r>
            <w:r>
              <w:rPr>
                <w:rFonts w:hint="eastAsia" w:ascii="仿宋_GB2312" w:hAnsi="仿宋_GB2312" w:eastAsia="仿宋_GB2312" w:cs="仿宋_GB2312"/>
                <w:spacing w:val="-3"/>
                <w:sz w:val="28"/>
                <w:szCs w:val="28"/>
                <w:lang w:eastAsia="zh-CN"/>
              </w:rPr>
              <w:t>台</w:t>
            </w:r>
          </w:p>
        </w:tc>
      </w:tr>
      <w:tr w14:paraId="240A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42" w:type="dxa"/>
            <w:bottom w:w="57" w:type="dxa"/>
            <w:right w:w="142" w:type="dxa"/>
          </w:tblCellMar>
        </w:tblPrEx>
        <w:trPr>
          <w:trHeight w:val="324"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D4BEF5F">
            <w:pPr>
              <w:pStyle w:val="5"/>
              <w:spacing w:before="256" w:line="256" w:lineRule="auto"/>
              <w:ind w:left="5" w:right="117" w:firstLine="561"/>
              <w:rPr>
                <w:rFonts w:hint="eastAsia" w:ascii="仿宋_GB2312" w:hAnsi="仿宋_GB2312" w:eastAsia="仿宋_GB2312" w:cs="仿宋_GB2312"/>
                <w:spacing w:val="-3"/>
                <w:sz w:val="28"/>
                <w:szCs w:val="28"/>
                <w:lang w:val="en-US" w:eastAsia="zh-CN"/>
              </w:rPr>
            </w:pPr>
            <w:r>
              <w:rPr>
                <w:rFonts w:hint="default" w:ascii="Times New Roman" w:hAnsi="Times New Roman" w:eastAsia="仿宋_GB2312" w:cs="Times New Roman"/>
                <w:spacing w:val="-3"/>
                <w:sz w:val="28"/>
                <w:szCs w:val="28"/>
                <w:lang w:val="en-US" w:eastAsia="zh-CN"/>
              </w:rPr>
              <w:t>3</w:t>
            </w:r>
          </w:p>
        </w:tc>
        <w:tc>
          <w:tcPr>
            <w:tcW w:w="1622" w:type="dxa"/>
            <w:tcBorders>
              <w:top w:val="single" w:color="auto" w:sz="4" w:space="0"/>
              <w:left w:val="single" w:color="auto" w:sz="4" w:space="0"/>
              <w:bottom w:val="single" w:color="auto" w:sz="4" w:space="0"/>
              <w:right w:val="single" w:color="auto" w:sz="4" w:space="0"/>
            </w:tcBorders>
            <w:vAlign w:val="center"/>
          </w:tcPr>
          <w:p w14:paraId="2857CDF5">
            <w:pPr>
              <w:pStyle w:val="5"/>
              <w:spacing w:before="256" w:line="256" w:lineRule="auto"/>
              <w:ind w:right="117"/>
              <w:rPr>
                <w:rFonts w:hint="eastAsia"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赛位主要设备设施类</w:t>
            </w:r>
          </w:p>
        </w:tc>
        <w:tc>
          <w:tcPr>
            <w:tcW w:w="1613" w:type="dxa"/>
            <w:tcBorders>
              <w:top w:val="single" w:color="auto" w:sz="4" w:space="0"/>
              <w:left w:val="single" w:color="auto" w:sz="4" w:space="0"/>
              <w:bottom w:val="single" w:color="auto" w:sz="4" w:space="0"/>
              <w:right w:val="single" w:color="auto" w:sz="4" w:space="0"/>
            </w:tcBorders>
            <w:vAlign w:val="center"/>
          </w:tcPr>
          <w:p w14:paraId="254FD7B3">
            <w:pPr>
              <w:pStyle w:val="5"/>
              <w:spacing w:before="256" w:line="256" w:lineRule="auto"/>
              <w:ind w:right="117"/>
              <w:rPr>
                <w:rFonts w:hint="eastAsia"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人工智能教学实验平台</w:t>
            </w:r>
          </w:p>
        </w:tc>
        <w:tc>
          <w:tcPr>
            <w:tcW w:w="3274" w:type="dxa"/>
            <w:tcBorders>
              <w:top w:val="single" w:color="auto" w:sz="4" w:space="0"/>
              <w:left w:val="single" w:color="auto" w:sz="4" w:space="0"/>
              <w:bottom w:val="single" w:color="auto" w:sz="4" w:space="0"/>
              <w:right w:val="single" w:color="auto" w:sz="4" w:space="0"/>
            </w:tcBorders>
            <w:vAlign w:val="center"/>
          </w:tcPr>
          <w:p w14:paraId="1399F25C">
            <w:pPr>
              <w:pStyle w:val="5"/>
              <w:spacing w:before="256" w:line="256" w:lineRule="auto"/>
              <w:ind w:right="117"/>
              <w:rPr>
                <w:rFonts w:hint="eastAsia"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满足主流深度学习框架的各类实验案例,可在线完成分类、建模、分析、可视化、结果输出等任务</w:t>
            </w:r>
          </w:p>
        </w:tc>
        <w:tc>
          <w:tcPr>
            <w:tcW w:w="1050" w:type="dxa"/>
            <w:vMerge w:val="continue"/>
            <w:tcBorders>
              <w:top w:val="single" w:color="auto" w:sz="4" w:space="0"/>
              <w:left w:val="single" w:color="auto" w:sz="4" w:space="0"/>
              <w:bottom w:val="single" w:color="auto" w:sz="4" w:space="0"/>
              <w:right w:val="single" w:color="auto" w:sz="4" w:space="0"/>
            </w:tcBorders>
            <w:vAlign w:val="center"/>
          </w:tcPr>
          <w:p w14:paraId="5CD481BD">
            <w:pPr>
              <w:pStyle w:val="5"/>
              <w:spacing w:before="256" w:line="256" w:lineRule="auto"/>
              <w:ind w:left="5" w:right="117" w:firstLine="561"/>
              <w:rPr>
                <w:rFonts w:hint="eastAsia" w:ascii="仿宋_GB2312" w:hAnsi="仿宋_GB2312" w:eastAsia="仿宋_GB2312" w:cs="仿宋_GB2312"/>
                <w:spacing w:val="-3"/>
                <w:sz w:val="28"/>
                <w:szCs w:val="28"/>
                <w:lang w:eastAsia="zh-CN"/>
              </w:rPr>
            </w:pPr>
          </w:p>
        </w:tc>
        <w:tc>
          <w:tcPr>
            <w:tcW w:w="937" w:type="dxa"/>
            <w:tcBorders>
              <w:top w:val="single" w:color="auto" w:sz="4" w:space="0"/>
              <w:left w:val="single" w:color="auto" w:sz="4" w:space="0"/>
              <w:bottom w:val="single" w:color="auto" w:sz="4" w:space="0"/>
              <w:right w:val="single" w:color="auto" w:sz="4" w:space="0"/>
            </w:tcBorders>
            <w:vAlign w:val="center"/>
          </w:tcPr>
          <w:p w14:paraId="10947C70">
            <w:pPr>
              <w:pStyle w:val="5"/>
              <w:spacing w:before="256" w:line="256" w:lineRule="auto"/>
              <w:ind w:right="117"/>
              <w:rPr>
                <w:rFonts w:hint="eastAsia" w:ascii="仿宋_GB2312" w:hAnsi="仿宋_GB2312" w:eastAsia="仿宋_GB2312" w:cs="仿宋_GB2312"/>
                <w:spacing w:val="-3"/>
                <w:sz w:val="28"/>
                <w:szCs w:val="28"/>
                <w:lang w:eastAsia="zh-CN"/>
              </w:rPr>
            </w:pPr>
            <w:r>
              <w:rPr>
                <w:rFonts w:hint="default" w:ascii="Times New Roman" w:hAnsi="Times New Roman" w:eastAsia="仿宋_GB2312" w:cs="Times New Roman"/>
                <w:spacing w:val="-3"/>
                <w:sz w:val="28"/>
                <w:szCs w:val="28"/>
                <w:lang w:eastAsia="zh-CN"/>
              </w:rPr>
              <w:t>1</w:t>
            </w:r>
            <w:r>
              <w:rPr>
                <w:rFonts w:hint="eastAsia" w:ascii="仿宋_GB2312" w:hAnsi="仿宋_GB2312" w:eastAsia="仿宋_GB2312" w:cs="仿宋_GB2312"/>
                <w:spacing w:val="-3"/>
                <w:sz w:val="28"/>
                <w:szCs w:val="28"/>
                <w:lang w:eastAsia="zh-CN"/>
              </w:rPr>
              <w:t>套</w:t>
            </w:r>
          </w:p>
        </w:tc>
      </w:tr>
    </w:tbl>
    <w:p w14:paraId="3B0A3291">
      <w:pPr>
        <w:spacing w:before="197" w:line="223" w:lineRule="auto"/>
        <w:outlineLvl w:val="0"/>
        <w:rPr>
          <w:rFonts w:hint="eastAsia" w:ascii="仿宋" w:hAnsi="仿宋" w:eastAsia="仿宋" w:cs="仿宋"/>
          <w:b/>
          <w:bCs/>
          <w:spacing w:val="-3"/>
          <w:sz w:val="31"/>
          <w:szCs w:val="31"/>
          <w:lang w:val="en-US" w:eastAsia="zh-CN"/>
        </w:rPr>
      </w:pPr>
    </w:p>
    <w:p w14:paraId="2A332311">
      <w:pPr>
        <w:keepNext w:val="0"/>
        <w:keepLines w:val="0"/>
        <w:pageBreakBefore w:val="0"/>
        <w:widowControl/>
        <w:kinsoku w:val="0"/>
        <w:wordWrap/>
        <w:overflowPunct/>
        <w:topLinePunct w:val="0"/>
        <w:autoSpaceDE w:val="0"/>
        <w:autoSpaceDN w:val="0"/>
        <w:bidi w:val="0"/>
        <w:adjustRightInd w:val="0"/>
        <w:snapToGrid w:val="0"/>
        <w:spacing w:before="91" w:line="560" w:lineRule="exact"/>
        <w:ind w:firstLine="628" w:firstLineChars="200"/>
        <w:textAlignment w:val="baseline"/>
        <w:outlineLvl w:val="0"/>
        <w:rPr>
          <w:rFonts w:hint="eastAsia" w:ascii="黑体" w:hAnsi="黑体" w:eastAsia="黑体" w:cs="黑体"/>
          <w:b w:val="0"/>
          <w:bCs w:val="0"/>
          <w:spacing w:val="-3"/>
          <w:sz w:val="32"/>
          <w:szCs w:val="32"/>
          <w:lang w:val="en-US" w:eastAsia="zh-CN"/>
        </w:rPr>
      </w:pPr>
      <w:bookmarkStart w:id="87" w:name="_Toc6502"/>
      <w:bookmarkStart w:id="88" w:name="_Toc25615"/>
      <w:bookmarkStart w:id="89" w:name="_Toc14113"/>
      <w:r>
        <w:rPr>
          <w:rFonts w:hint="eastAsia" w:ascii="黑体" w:hAnsi="黑体" w:eastAsia="黑体" w:cs="黑体"/>
          <w:b w:val="0"/>
          <w:bCs w:val="0"/>
          <w:spacing w:val="-3"/>
          <w:sz w:val="32"/>
          <w:szCs w:val="32"/>
          <w:lang w:val="en-US" w:eastAsia="zh-CN"/>
        </w:rPr>
        <w:t>七、注意事项</w:t>
      </w:r>
      <w:bookmarkEnd w:id="87"/>
      <w:bookmarkEnd w:id="88"/>
      <w:bookmarkEnd w:id="89"/>
    </w:p>
    <w:p w14:paraId="79C60220">
      <w:pPr>
        <w:keepNext w:val="0"/>
        <w:keepLines w:val="0"/>
        <w:pageBreakBefore w:val="0"/>
        <w:widowControl/>
        <w:kinsoku w:val="0"/>
        <w:wordWrap/>
        <w:overflowPunct/>
        <w:topLinePunct w:val="0"/>
        <w:autoSpaceDE w:val="0"/>
        <w:autoSpaceDN w:val="0"/>
        <w:bidi w:val="0"/>
        <w:adjustRightInd w:val="0"/>
        <w:snapToGrid w:val="0"/>
        <w:spacing w:before="91" w:line="560" w:lineRule="exact"/>
        <w:ind w:firstLine="628" w:firstLineChars="200"/>
        <w:textAlignment w:val="baseline"/>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1</w:t>
      </w:r>
      <w:r>
        <w:rPr>
          <w:rFonts w:hint="eastAsia" w:ascii="仿宋_GB2312" w:hAnsi="仿宋_GB2312" w:eastAsia="仿宋_GB2312" w:cs="仿宋_GB2312"/>
          <w:spacing w:val="-3"/>
          <w:sz w:val="32"/>
          <w:szCs w:val="32"/>
          <w:lang w:eastAsia="zh-CN"/>
        </w:rPr>
        <w:t>）参赛选手应严格遵守竞赛规则和竞赛纪律，服从裁判员和竞赛工作人员的统一指挥安排，自觉维护赛场秩序，不得因申诉或对处理意见不服而停止竞赛，否则以弃权处理。</w:t>
      </w:r>
    </w:p>
    <w:p w14:paraId="13DE19CE">
      <w:pPr>
        <w:keepNext w:val="0"/>
        <w:keepLines w:val="0"/>
        <w:pageBreakBefore w:val="0"/>
        <w:widowControl/>
        <w:kinsoku w:val="0"/>
        <w:wordWrap/>
        <w:overflowPunct/>
        <w:topLinePunct w:val="0"/>
        <w:autoSpaceDE w:val="0"/>
        <w:autoSpaceDN w:val="0"/>
        <w:bidi w:val="0"/>
        <w:adjustRightInd w:val="0"/>
        <w:snapToGrid w:val="0"/>
        <w:spacing w:before="91" w:line="560" w:lineRule="exact"/>
        <w:ind w:firstLine="628" w:firstLineChars="200"/>
        <w:textAlignment w:val="baseline"/>
        <w:outlineLvl w:val="9"/>
        <w:rPr>
          <w:rFonts w:hint="eastAsia" w:ascii="仿宋_GB2312" w:hAnsi="仿宋_GB2312" w:eastAsia="仿宋_GB2312" w:cs="仿宋_GB2312"/>
          <w:spacing w:val="-3"/>
          <w:sz w:val="32"/>
          <w:szCs w:val="32"/>
          <w:lang w:val="en-US"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2</w:t>
      </w:r>
      <w:r>
        <w:rPr>
          <w:rFonts w:hint="eastAsia" w:ascii="仿宋_GB2312" w:hAnsi="仿宋_GB2312" w:eastAsia="仿宋_GB2312" w:cs="仿宋_GB2312"/>
          <w:spacing w:val="-3"/>
          <w:sz w:val="32"/>
          <w:szCs w:val="32"/>
          <w:lang w:eastAsia="zh-CN"/>
        </w:rPr>
        <w:t>）参赛选手在赛前熟悉竞赛设备和竞赛时间内，应该严格遵守竞赛设备工艺守则和竞赛设备安全操作规程，杜绝出现安全事故。</w:t>
      </w:r>
      <w:r>
        <w:rPr>
          <w:rFonts w:hint="eastAsia" w:ascii="仿宋_GB2312" w:hAnsi="仿宋_GB2312" w:eastAsia="仿宋_GB2312" w:cs="仿宋_GB2312"/>
          <w:spacing w:val="-3"/>
          <w:sz w:val="32"/>
          <w:szCs w:val="32"/>
          <w:lang w:val="en-US" w:eastAsia="zh-CN"/>
        </w:rPr>
        <w:t xml:space="preserve"> </w:t>
      </w:r>
    </w:p>
    <w:p w14:paraId="0EF34941">
      <w:pPr>
        <w:keepNext w:val="0"/>
        <w:keepLines w:val="0"/>
        <w:pageBreakBefore w:val="0"/>
        <w:widowControl/>
        <w:kinsoku w:val="0"/>
        <w:wordWrap/>
        <w:overflowPunct/>
        <w:topLinePunct w:val="0"/>
        <w:autoSpaceDE w:val="0"/>
        <w:autoSpaceDN w:val="0"/>
        <w:bidi w:val="0"/>
        <w:adjustRightInd w:val="0"/>
        <w:snapToGrid w:val="0"/>
        <w:spacing w:before="91" w:line="560" w:lineRule="exact"/>
        <w:ind w:firstLine="628" w:firstLineChars="200"/>
        <w:textAlignment w:val="baseline"/>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3</w:t>
      </w:r>
      <w:r>
        <w:rPr>
          <w:rFonts w:hint="eastAsia" w:ascii="仿宋_GB2312" w:hAnsi="仿宋_GB2312" w:eastAsia="仿宋_GB2312" w:cs="仿宋_GB2312"/>
          <w:spacing w:val="-3"/>
          <w:sz w:val="32"/>
          <w:szCs w:val="32"/>
          <w:lang w:eastAsia="zh-CN"/>
        </w:rPr>
        <w:t>）参赛选手不得将通讯工具、任何技术资料、工具书、自编电子或文字资料、笔记本电脑、通讯工具、摄像工具以及其他即插即用的硬件设备带入比赛现场，否则取消选手比赛资格。</w:t>
      </w:r>
    </w:p>
    <w:p w14:paraId="26D82C26">
      <w:pPr>
        <w:keepNext w:val="0"/>
        <w:keepLines w:val="0"/>
        <w:pageBreakBefore w:val="0"/>
        <w:widowControl/>
        <w:kinsoku w:val="0"/>
        <w:wordWrap/>
        <w:overflowPunct/>
        <w:topLinePunct w:val="0"/>
        <w:autoSpaceDE w:val="0"/>
        <w:autoSpaceDN w:val="0"/>
        <w:bidi w:val="0"/>
        <w:adjustRightInd w:val="0"/>
        <w:snapToGrid w:val="0"/>
        <w:spacing w:before="91" w:line="560" w:lineRule="exact"/>
        <w:ind w:firstLine="628" w:firstLineChars="200"/>
        <w:textAlignment w:val="baseline"/>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4</w:t>
      </w:r>
      <w:r>
        <w:rPr>
          <w:rFonts w:hint="eastAsia" w:ascii="仿宋_GB2312" w:hAnsi="仿宋_GB2312" w:eastAsia="仿宋_GB2312" w:cs="仿宋_GB2312"/>
          <w:spacing w:val="-3"/>
          <w:sz w:val="32"/>
          <w:szCs w:val="32"/>
          <w:lang w:eastAsia="zh-CN"/>
        </w:rPr>
        <w:t>）参赛选手应严格按竞赛流程进行竞赛。</w:t>
      </w:r>
    </w:p>
    <w:p w14:paraId="3FE37948">
      <w:pPr>
        <w:spacing w:before="91" w:line="560" w:lineRule="exact"/>
        <w:ind w:firstLine="628" w:firstLineChars="200"/>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5</w:t>
      </w:r>
      <w:r>
        <w:rPr>
          <w:rFonts w:hint="eastAsia" w:ascii="仿宋_GB2312" w:hAnsi="仿宋_GB2312" w:eastAsia="仿宋_GB2312" w:cs="仿宋_GB2312"/>
          <w:spacing w:val="-3"/>
          <w:sz w:val="32"/>
          <w:szCs w:val="32"/>
          <w:lang w:eastAsia="zh-CN"/>
        </w:rPr>
        <w:t>）参赛选手必须持本人身份证、并佩戴组委会签发的参赛证件，按竞赛规定的时间，到指定的场地参赛。</w:t>
      </w:r>
    </w:p>
    <w:p w14:paraId="1C074889">
      <w:pPr>
        <w:spacing w:before="91" w:line="560" w:lineRule="exact"/>
        <w:ind w:firstLine="628" w:firstLineChars="200"/>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6</w:t>
      </w:r>
      <w:r>
        <w:rPr>
          <w:rFonts w:hint="eastAsia" w:ascii="仿宋_GB2312" w:hAnsi="仿宋_GB2312" w:eastAsia="仿宋_GB2312" w:cs="仿宋_GB2312"/>
          <w:spacing w:val="-3"/>
          <w:sz w:val="32"/>
          <w:szCs w:val="32"/>
          <w:lang w:eastAsia="zh-CN"/>
        </w:rPr>
        <w:t>）参赛选手按照裁判长指令开始、结束竞赛。</w:t>
      </w:r>
    </w:p>
    <w:p w14:paraId="1D68B9B7">
      <w:pPr>
        <w:spacing w:before="91" w:line="560" w:lineRule="exact"/>
        <w:ind w:firstLine="628" w:firstLineChars="200"/>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7</w:t>
      </w:r>
      <w:r>
        <w:rPr>
          <w:rFonts w:hint="eastAsia" w:ascii="仿宋_GB2312" w:hAnsi="仿宋_GB2312" w:eastAsia="仿宋_GB2312" w:cs="仿宋_GB2312"/>
          <w:spacing w:val="-3"/>
          <w:sz w:val="32"/>
          <w:szCs w:val="32"/>
          <w:lang w:eastAsia="zh-CN"/>
        </w:rPr>
        <w:t>）参赛选手须在赛前</w:t>
      </w:r>
      <w:r>
        <w:rPr>
          <w:rFonts w:hint="default" w:ascii="Times New Roman" w:hAnsi="Times New Roman" w:eastAsia="仿宋_GB2312" w:cs="Times New Roman"/>
          <w:spacing w:val="-3"/>
          <w:sz w:val="32"/>
          <w:szCs w:val="32"/>
          <w:lang w:eastAsia="zh-CN"/>
        </w:rPr>
        <w:t>30</w:t>
      </w:r>
      <w:r>
        <w:rPr>
          <w:rFonts w:hint="eastAsia" w:ascii="仿宋_GB2312" w:hAnsi="仿宋_GB2312" w:eastAsia="仿宋_GB2312" w:cs="仿宋_GB2312"/>
          <w:spacing w:val="-3"/>
          <w:sz w:val="32"/>
          <w:szCs w:val="32"/>
          <w:lang w:eastAsia="zh-CN"/>
        </w:rPr>
        <w:t>分钟到达赛场进行检录、抽取工位号，在赛前</w:t>
      </w:r>
      <w:r>
        <w:rPr>
          <w:rFonts w:hint="default" w:ascii="Times New Roman" w:hAnsi="Times New Roman" w:eastAsia="仿宋_GB2312" w:cs="Times New Roman"/>
          <w:spacing w:val="-3"/>
          <w:sz w:val="32"/>
          <w:szCs w:val="32"/>
          <w:lang w:eastAsia="zh-CN"/>
        </w:rPr>
        <w:t>10</w:t>
      </w:r>
      <w:r>
        <w:rPr>
          <w:rFonts w:hint="eastAsia" w:ascii="仿宋_GB2312" w:hAnsi="仿宋_GB2312" w:eastAsia="仿宋_GB2312" w:cs="仿宋_GB2312"/>
          <w:spacing w:val="-3"/>
          <w:sz w:val="32"/>
          <w:szCs w:val="32"/>
          <w:lang w:eastAsia="zh-CN"/>
        </w:rPr>
        <w:t>分钟统一入场，进行赛前准备，等候比赛开始指令。正式竞赛开始但尚未检录的选手，不得参加竞赛。已检录入场的参赛选手未经允许，不得擅自离开。</w:t>
      </w:r>
    </w:p>
    <w:p w14:paraId="28A97A4E">
      <w:pPr>
        <w:spacing w:before="91" w:line="560" w:lineRule="exact"/>
        <w:ind w:firstLine="628" w:firstLineChars="200"/>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8</w:t>
      </w:r>
      <w:r>
        <w:rPr>
          <w:rFonts w:hint="eastAsia" w:ascii="仿宋_GB2312" w:hAnsi="仿宋_GB2312" w:eastAsia="仿宋_GB2312" w:cs="仿宋_GB2312"/>
          <w:spacing w:val="-3"/>
          <w:sz w:val="32"/>
          <w:szCs w:val="32"/>
          <w:lang w:eastAsia="zh-CN"/>
        </w:rPr>
        <w:t>）参赛选手按规定进入竞赛工位，在现场工作人员引导下，进行赛前准备，检查并确认竞赛设备、竞赛工位计算机、配套的工量具、相关软件等，并签字确认。</w:t>
      </w:r>
    </w:p>
    <w:p w14:paraId="467F9F92">
      <w:pPr>
        <w:spacing w:before="91" w:line="560" w:lineRule="exact"/>
        <w:ind w:firstLine="628" w:firstLineChars="200"/>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9</w:t>
      </w:r>
      <w:r>
        <w:rPr>
          <w:rFonts w:hint="eastAsia" w:ascii="仿宋_GB2312" w:hAnsi="仿宋_GB2312" w:eastAsia="仿宋_GB2312" w:cs="仿宋_GB2312"/>
          <w:spacing w:val="-3"/>
          <w:sz w:val="32"/>
          <w:szCs w:val="32"/>
          <w:lang w:eastAsia="zh-CN"/>
        </w:rPr>
        <w:t>）裁判长宣布比赛开始，参赛选手方可进行竞赛操作。</w:t>
      </w:r>
    </w:p>
    <w:p w14:paraId="17B918F5">
      <w:pPr>
        <w:spacing w:before="91" w:line="560" w:lineRule="exact"/>
        <w:ind w:firstLine="628" w:firstLineChars="200"/>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10</w:t>
      </w:r>
      <w:r>
        <w:rPr>
          <w:rFonts w:hint="eastAsia" w:ascii="仿宋_GB2312" w:hAnsi="仿宋_GB2312" w:eastAsia="仿宋_GB2312" w:cs="仿宋_GB2312"/>
          <w:spacing w:val="-3"/>
          <w:sz w:val="32"/>
          <w:szCs w:val="32"/>
          <w:lang w:eastAsia="zh-CN"/>
        </w:rPr>
        <w:t>）参赛选手必须及时备份竞赛中自己的竞赛数据，防止意外断电及其它情况造成程序或资料的丢失。并将全部数据文件存储至计算机指定盘符下，不按要求存储数据，导致数据丢失者，责任自负。</w:t>
      </w:r>
    </w:p>
    <w:p w14:paraId="32921FA4">
      <w:pPr>
        <w:spacing w:before="91" w:line="560" w:lineRule="exact"/>
        <w:ind w:firstLine="628" w:firstLineChars="200"/>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11</w:t>
      </w:r>
      <w:r>
        <w:rPr>
          <w:rFonts w:hint="eastAsia" w:ascii="仿宋_GB2312" w:hAnsi="仿宋_GB2312" w:eastAsia="仿宋_GB2312" w:cs="仿宋_GB2312"/>
          <w:spacing w:val="-3"/>
          <w:sz w:val="32"/>
          <w:szCs w:val="32"/>
          <w:lang w:eastAsia="zh-CN"/>
        </w:rPr>
        <w:t>）竞赛过程中，选手若需休息、饮水或去洗手间，一律计算在比赛时间内。食品和饮水由赛场统一提供。</w:t>
      </w:r>
    </w:p>
    <w:p w14:paraId="5CC3A724">
      <w:pPr>
        <w:spacing w:before="91" w:line="560" w:lineRule="exact"/>
        <w:ind w:firstLine="628" w:firstLineChars="200"/>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12</w:t>
      </w:r>
      <w:r>
        <w:rPr>
          <w:rFonts w:hint="eastAsia" w:ascii="仿宋_GB2312" w:hAnsi="仿宋_GB2312" w:eastAsia="仿宋_GB2312" w:cs="仿宋_GB2312"/>
          <w:spacing w:val="-3"/>
          <w:sz w:val="32"/>
          <w:szCs w:val="32"/>
          <w:lang w:eastAsia="zh-CN"/>
        </w:rPr>
        <w:t>）竞赛过程中，参赛选手须严格遵守相关操作规程，确保人身及设备安全，并接受裁判员的监督和警示，若因选手个人因素造成人身安全事故和设备故障，不予延时，情节特别严重者，由裁判长视具体情况作出处理决定（最高至终止比赛）；若因非选手个人因素造成设备故障，由裁判长视具体情况作出延时处理。</w:t>
      </w:r>
    </w:p>
    <w:p w14:paraId="28D581FA">
      <w:pPr>
        <w:spacing w:before="91" w:line="560" w:lineRule="exact"/>
        <w:ind w:firstLine="628" w:firstLineChars="200"/>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13</w:t>
      </w:r>
      <w:r>
        <w:rPr>
          <w:rFonts w:hint="eastAsia" w:ascii="仿宋_GB2312" w:hAnsi="仿宋_GB2312" w:eastAsia="仿宋_GB2312" w:cs="仿宋_GB2312"/>
          <w:spacing w:val="-3"/>
          <w:sz w:val="32"/>
          <w:szCs w:val="32"/>
          <w:lang w:eastAsia="zh-CN"/>
        </w:rPr>
        <w:t>）参赛选手在竞赛过程中不得擅自离开赛场，如有特殊情况，需经裁判员同意后，特殊处理。</w:t>
      </w:r>
    </w:p>
    <w:p w14:paraId="56F33FFC">
      <w:pPr>
        <w:spacing w:before="91" w:line="560" w:lineRule="exact"/>
        <w:ind w:firstLine="628" w:firstLineChars="200"/>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14</w:t>
      </w:r>
      <w:r>
        <w:rPr>
          <w:rFonts w:hint="eastAsia" w:ascii="仿宋_GB2312" w:hAnsi="仿宋_GB2312" w:eastAsia="仿宋_GB2312" w:cs="仿宋_GB2312"/>
          <w:spacing w:val="-3"/>
          <w:sz w:val="32"/>
          <w:szCs w:val="32"/>
          <w:lang w:eastAsia="zh-CN"/>
        </w:rPr>
        <w:t>）参赛选手在竞赛过程中，如遇问题，需举手向裁判人员提问。选手之间不得发生任何交流，否则，按作弊处理。</w:t>
      </w:r>
    </w:p>
    <w:p w14:paraId="039DF354">
      <w:pPr>
        <w:spacing w:before="91" w:line="560" w:lineRule="exact"/>
        <w:ind w:firstLine="628" w:firstLineChars="200"/>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15</w:t>
      </w:r>
      <w:r>
        <w:rPr>
          <w:rFonts w:hint="eastAsia" w:ascii="仿宋_GB2312" w:hAnsi="仿宋_GB2312" w:eastAsia="仿宋_GB2312" w:cs="仿宋_GB2312"/>
          <w:spacing w:val="-3"/>
          <w:sz w:val="32"/>
          <w:szCs w:val="32"/>
          <w:lang w:eastAsia="zh-CN"/>
        </w:rPr>
        <w:t>）参赛选手在操作技能竞赛过程中，穿工作服、防砸防刺穿劳保绝缘工作鞋（自备）。</w:t>
      </w:r>
    </w:p>
    <w:p w14:paraId="21B6A907">
      <w:pPr>
        <w:spacing w:before="91" w:line="560" w:lineRule="exact"/>
        <w:ind w:firstLine="628" w:firstLineChars="200"/>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16</w:t>
      </w:r>
      <w:r>
        <w:rPr>
          <w:rFonts w:hint="eastAsia" w:ascii="仿宋_GB2312" w:hAnsi="仿宋_GB2312" w:eastAsia="仿宋_GB2312" w:cs="仿宋_GB2312"/>
          <w:spacing w:val="-3"/>
          <w:sz w:val="32"/>
          <w:szCs w:val="32"/>
          <w:lang w:eastAsia="zh-CN"/>
        </w:rPr>
        <w:t>）裁判长在比赛结束前</w:t>
      </w:r>
      <w:r>
        <w:rPr>
          <w:rFonts w:hint="default" w:ascii="Times New Roman" w:hAnsi="Times New Roman" w:eastAsia="仿宋_GB2312" w:cs="Times New Roman"/>
          <w:spacing w:val="-3"/>
          <w:sz w:val="32"/>
          <w:szCs w:val="32"/>
          <w:lang w:eastAsia="zh-CN"/>
        </w:rPr>
        <w:t>15</w:t>
      </w:r>
      <w:r>
        <w:rPr>
          <w:rFonts w:hint="eastAsia" w:ascii="仿宋_GB2312" w:hAnsi="仿宋_GB2312" w:eastAsia="仿宋_GB2312" w:cs="仿宋_GB2312"/>
          <w:spacing w:val="-3"/>
          <w:sz w:val="32"/>
          <w:szCs w:val="32"/>
          <w:lang w:eastAsia="zh-CN"/>
        </w:rPr>
        <w:t>分钟对选手做出提示。裁判长宣布比赛结束后，选手应立即停止竞赛操作，现场裁判员监督参赛选手在规定时间内必须把竞赛作品、赛题、图纸、草稿纸等所有相关内容上交至现场裁判员，如选手未按规定执行，裁判有权制止，并要求选手至指定位置。</w:t>
      </w:r>
    </w:p>
    <w:p w14:paraId="7A5D260C">
      <w:pPr>
        <w:spacing w:before="91" w:line="560" w:lineRule="exact"/>
        <w:ind w:firstLine="628" w:firstLineChars="200"/>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17</w:t>
      </w:r>
      <w:r>
        <w:rPr>
          <w:rFonts w:hint="eastAsia" w:ascii="仿宋_GB2312" w:hAnsi="仿宋_GB2312" w:eastAsia="仿宋_GB2312" w:cs="仿宋_GB2312"/>
          <w:spacing w:val="-3"/>
          <w:sz w:val="32"/>
          <w:szCs w:val="32"/>
          <w:lang w:eastAsia="zh-CN"/>
        </w:rPr>
        <w:t>）竞赛结束后，由现场裁判员和选手检查确认提交的内容，现场裁判员当选手面封装上交竞赛作品，选手在收件表上签字确认，现场裁判员确认。</w:t>
      </w:r>
    </w:p>
    <w:p w14:paraId="73C6D004">
      <w:pPr>
        <w:spacing w:before="91" w:line="560" w:lineRule="exact"/>
        <w:ind w:firstLine="628" w:firstLineChars="200"/>
        <w:outlineLvl w:val="9"/>
        <w:rPr>
          <w:rFonts w:hint="eastAsia" w:ascii="仿宋_GB2312" w:hAnsi="仿宋_GB2312" w:eastAsia="仿宋_GB2312" w:cs="仿宋_GB2312"/>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18</w:t>
      </w:r>
      <w:r>
        <w:rPr>
          <w:rFonts w:hint="eastAsia" w:ascii="仿宋_GB2312" w:hAnsi="仿宋_GB2312" w:eastAsia="仿宋_GB2312" w:cs="仿宋_GB2312"/>
          <w:spacing w:val="-3"/>
          <w:sz w:val="32"/>
          <w:szCs w:val="32"/>
          <w:lang w:eastAsia="zh-CN"/>
        </w:rPr>
        <w:t>）比赛结束，选手应立即清理现场，包括未使用的竞赛设备、工具及周边卫生等。经现场裁判员和现场工作人员确认后方可离开工位。经裁判长统一确认后，选手统一离开赛场。此项工作将在选手职业素养环节进行评判。</w:t>
      </w:r>
    </w:p>
    <w:p w14:paraId="79132CB7">
      <w:pPr>
        <w:spacing w:before="91" w:line="560" w:lineRule="exact"/>
        <w:ind w:firstLine="628" w:firstLineChars="200"/>
        <w:outlineLvl w:val="9"/>
        <w:rPr>
          <w:rFonts w:hint="eastAsia" w:ascii="仿宋_GB2312" w:hAnsi="仿宋_GB2312" w:eastAsia="仿宋_GB2312" w:cs="仿宋_GB2312"/>
          <w:color w:val="000000"/>
          <w:spacing w:val="-3"/>
          <w:sz w:val="32"/>
          <w:szCs w:val="32"/>
          <w:lang w:eastAsia="zh-CN"/>
        </w:rPr>
      </w:pPr>
      <w:r>
        <w:rPr>
          <w:rFonts w:hint="eastAsia" w:ascii="仿宋_GB2312" w:hAnsi="仿宋_GB2312" w:eastAsia="仿宋_GB2312" w:cs="仿宋_GB2312"/>
          <w:spacing w:val="-3"/>
          <w:sz w:val="32"/>
          <w:szCs w:val="32"/>
          <w:lang w:eastAsia="zh-CN"/>
        </w:rPr>
        <w:t>（</w:t>
      </w:r>
      <w:r>
        <w:rPr>
          <w:rFonts w:hint="default" w:ascii="Times New Roman" w:hAnsi="Times New Roman" w:eastAsia="仿宋_GB2312" w:cs="Times New Roman"/>
          <w:spacing w:val="-3"/>
          <w:sz w:val="32"/>
          <w:szCs w:val="32"/>
          <w:lang w:eastAsia="zh-CN"/>
        </w:rPr>
        <w:t>19</w:t>
      </w:r>
      <w:r>
        <w:rPr>
          <w:rFonts w:hint="eastAsia" w:ascii="仿宋_GB2312" w:hAnsi="仿宋_GB2312" w:eastAsia="仿宋_GB2312" w:cs="仿宋_GB2312"/>
          <w:spacing w:val="-3"/>
          <w:sz w:val="32"/>
          <w:szCs w:val="32"/>
          <w:lang w:eastAsia="zh-CN"/>
        </w:rPr>
        <w:t>）参赛选手在竞赛期间未经组委会的批准，不得接受其他单位和个人进行的与竞赛内容相关的采访；参赛选手不得私自公开比赛相关资料。</w:t>
      </w:r>
    </w:p>
    <w:p w14:paraId="4BA28A04">
      <w:pPr>
        <w:pStyle w:val="5"/>
        <w:spacing w:before="301" w:line="215" w:lineRule="auto"/>
        <w:rPr>
          <w:rFonts w:hint="eastAsia" w:ascii="仿宋" w:hAnsi="仿宋" w:eastAsia="仿宋" w:cs="仿宋"/>
          <w:sz w:val="31"/>
          <w:szCs w:val="31"/>
        </w:rPr>
      </w:pPr>
    </w:p>
    <w:sectPr>
      <w:footerReference r:id="rId6" w:type="default"/>
      <w:pgSz w:w="11906" w:h="16839"/>
      <w:pgMar w:top="1248" w:right="1173" w:bottom="1151" w:left="1144" w:header="0" w:footer="989" w:gutter="0"/>
      <w:pgNumType w:fmt="numberInDash"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94292">
    <w:pPr>
      <w:spacing w:line="176" w:lineRule="auto"/>
      <w:ind w:left="4525"/>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FB91D">
    <w:pPr>
      <w:spacing w:line="176" w:lineRule="auto"/>
      <w:ind w:left="449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EDF83D">
                          <w:pPr>
                            <w:pStyle w:val="6"/>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4EDF83D">
                    <w:pPr>
                      <w:pStyle w:val="6"/>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trackRevisions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jg0MzI1YWQxYmEyODJlYTQwMTZiOWE4ZDA2YzIzOGQifQ=="/>
  </w:docVars>
  <w:rsids>
    <w:rsidRoot w:val="00000000"/>
    <w:rsid w:val="023870D5"/>
    <w:rsid w:val="02A66735"/>
    <w:rsid w:val="06101B74"/>
    <w:rsid w:val="089357DE"/>
    <w:rsid w:val="0C8F57C2"/>
    <w:rsid w:val="0DA7426B"/>
    <w:rsid w:val="0F4016F2"/>
    <w:rsid w:val="168C5DB7"/>
    <w:rsid w:val="16C1631D"/>
    <w:rsid w:val="20123155"/>
    <w:rsid w:val="244569BA"/>
    <w:rsid w:val="25A114D6"/>
    <w:rsid w:val="2F3F1CF5"/>
    <w:rsid w:val="323E3827"/>
    <w:rsid w:val="37085968"/>
    <w:rsid w:val="3779428A"/>
    <w:rsid w:val="37C02272"/>
    <w:rsid w:val="3BBF16F2"/>
    <w:rsid w:val="3BE3642D"/>
    <w:rsid w:val="44F1532A"/>
    <w:rsid w:val="4BD10DC6"/>
    <w:rsid w:val="6B4B624F"/>
    <w:rsid w:val="6E316BE1"/>
    <w:rsid w:val="72606251"/>
    <w:rsid w:val="72A4344E"/>
    <w:rsid w:val="76CD010B"/>
    <w:rsid w:val="79616891"/>
    <w:rsid w:val="7C2E77AF"/>
    <w:rsid w:val="7C715437"/>
    <w:rsid w:val="7CD52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after="260" w:line="240" w:lineRule="atLeast"/>
      <w:outlineLvl w:val="1"/>
    </w:pPr>
    <w:rPr>
      <w:rFonts w:eastAsia="仿宋" w:asciiTheme="majorHAnsi" w:hAnsiTheme="majorHAnsi" w:cstheme="majorBidi"/>
      <w:b/>
      <w:bCs/>
      <w:sz w:val="32"/>
      <w:szCs w:val="32"/>
    </w:rPr>
  </w:style>
  <w:style w:type="paragraph" w:styleId="4">
    <w:name w:val="heading 3"/>
    <w:next w:val="1"/>
    <w:qFormat/>
    <w:uiPriority w:val="0"/>
    <w:pPr>
      <w:tabs>
        <w:tab w:val="left" w:pos="1260"/>
      </w:tabs>
      <w:spacing w:after="80" w:line="257" w:lineRule="auto"/>
      <w:ind w:left="1004" w:hanging="720"/>
      <w:jc w:val="both"/>
      <w:outlineLvl w:val="2"/>
    </w:pPr>
    <w:rPr>
      <w:rFonts w:ascii="微软雅黑" w:hAnsi="Times New Roman" w:eastAsia="微软雅黑" w:cs="微软雅黑"/>
      <w:b/>
      <w:color w:val="003764"/>
      <w:sz w:val="22"/>
      <w:szCs w:val="24"/>
      <w:lang w:val="en-GB" w:eastAsia="zh-CN" w:bidi="ar-SA"/>
    </w:rPr>
  </w:style>
  <w:style w:type="character" w:default="1" w:styleId="13">
    <w:name w:val="Default Paragraph Font"/>
    <w:semiHidden/>
    <w:qFormat/>
    <w:uiPriority w:val="0"/>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autoRedefine/>
    <w:semiHidden/>
    <w:qFormat/>
    <w:uiPriority w:val="0"/>
    <w:rPr>
      <w:rFonts w:ascii="仿宋" w:hAnsi="仿宋" w:eastAsia="仿宋" w:cs="仿宋"/>
      <w:sz w:val="31"/>
      <w:szCs w:val="31"/>
      <w:lang w:val="en-US" w:eastAsia="en-US"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autoRedefine/>
    <w:qFormat/>
    <w:uiPriority w:val="0"/>
    <w:pPr>
      <w:ind w:left="420" w:leftChars="200"/>
    </w:pPr>
  </w:style>
  <w:style w:type="paragraph" w:styleId="10">
    <w:name w:val="Body Text First Indent"/>
    <w:basedOn w:val="5"/>
    <w:autoRedefine/>
    <w:qFormat/>
    <w:uiPriority w:val="0"/>
    <w:pPr>
      <w:ind w:firstLine="420" w:firstLineChars="100"/>
    </w:pPr>
  </w:style>
  <w:style w:type="table" w:styleId="12">
    <w:name w:val="Table Gri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
    <w:name w:val="Table Normal"/>
    <w:autoRedefine/>
    <w:semiHidden/>
    <w:unhideWhenUsed/>
    <w:qFormat/>
    <w:uiPriority w:val="0"/>
    <w:tblPr>
      <w:tblCellMar>
        <w:top w:w="0" w:type="dxa"/>
        <w:left w:w="0" w:type="dxa"/>
        <w:bottom w:w="0" w:type="dxa"/>
        <w:right w:w="0" w:type="dxa"/>
      </w:tblCellMar>
    </w:tblPr>
  </w:style>
  <w:style w:type="paragraph" w:customStyle="1" w:styleId="15">
    <w:name w:val="Table Text"/>
    <w:basedOn w:val="1"/>
    <w:autoRedefine/>
    <w:semiHidden/>
    <w:qFormat/>
    <w:uiPriority w:val="0"/>
    <w:rPr>
      <w:rFonts w:ascii="Times New Roman" w:hAnsi="Times New Roman" w:eastAsia="Times New Roman" w:cs="Times New Roman"/>
      <w:sz w:val="24"/>
      <w:szCs w:val="24"/>
      <w:lang w:val="en-US" w:eastAsia="en-US" w:bidi="ar-SA"/>
    </w:rPr>
  </w:style>
  <w:style w:type="paragraph" w:customStyle="1" w:styleId="16">
    <w:name w:val="！A正文小四"/>
    <w:basedOn w:val="1"/>
    <w:autoRedefine/>
    <w:qFormat/>
    <w:uiPriority w:val="0"/>
    <w:pPr>
      <w:spacing w:line="360" w:lineRule="auto"/>
      <w:ind w:firstLine="480" w:firstLineChars="200"/>
    </w:pPr>
    <w:rPr>
      <w:rFonts w:ascii="Times New Roman" w:hAnsi="Times New Roman"/>
      <w:lang w:val="zh-CN"/>
    </w:rPr>
  </w:style>
  <w:style w:type="paragraph" w:customStyle="1" w:styleId="17">
    <w:name w:val="Default"/>
    <w:autoRedefine/>
    <w:qFormat/>
    <w:uiPriority w:val="0"/>
    <w:pPr>
      <w:widowControl w:val="0"/>
      <w:autoSpaceDE w:val="0"/>
      <w:autoSpaceDN w:val="0"/>
      <w:adjustRightInd w:val="0"/>
    </w:pPr>
    <w:rPr>
      <w:rFonts w:ascii="楷体_GB2312" w:hAnsi="Calibri" w:eastAsia="楷体_GB2312" w:cs="楷体_GB2312"/>
      <w:color w:val="000000"/>
      <w:kern w:val="2"/>
      <w:sz w:val="24"/>
      <w:szCs w:val="24"/>
      <w:lang w:val="en-US" w:eastAsia="zh-CN" w:bidi="ar-SA"/>
    </w:rPr>
  </w:style>
  <w:style w:type="paragraph" w:customStyle="1" w:styleId="18">
    <w:name w:val="WPSOffice手动目录 1"/>
    <w:qFormat/>
    <w:uiPriority w:val="0"/>
    <w:pPr>
      <w:ind w:leftChars="0"/>
    </w:pPr>
    <w:rPr>
      <w:rFonts w:ascii="Arial" w:hAnsi="Arial" w:eastAsia="Arial" w:cs="Arial"/>
      <w:sz w:val="20"/>
      <w:szCs w:val="20"/>
    </w:rPr>
  </w:style>
  <w:style w:type="paragraph" w:customStyle="1" w:styleId="19">
    <w:name w:val="WPSOffice手动目录 2"/>
    <w:autoRedefine/>
    <w:qFormat/>
    <w:uiPriority w:val="0"/>
    <w:pPr>
      <w:ind w:leftChars="200"/>
    </w:pPr>
    <w:rPr>
      <w:rFonts w:ascii="Arial" w:hAnsi="Arial" w:eastAsia="Arial" w:cs="Arial"/>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17</Pages>
  <Words>1716</Words>
  <Characters>1779</Characters>
  <TotalTime>1</TotalTime>
  <ScaleCrop>false</ScaleCrop>
  <LinksUpToDate>false</LinksUpToDate>
  <CharactersWithSpaces>1867</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2024-06-04T15:17:00Z</dcterms:created>
  <dc:creator>君立华域</dc:creator>
  <cp:lastModifiedBy>阿滴</cp:lastModifiedBy>
  <dcterms:modified xsi:type="dcterms:W3CDTF">2025-08-12T02:48:24Z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2024-07-24T10:19:04Z</vt:filetime>
  </property>
  <property fmtid="{D5CDD505-2E9C-101B-9397-08002B2CF9AE}" pid="4" name="KSOProductBuildVer">
    <vt:lpwstr>2052-12.1.0.21915</vt:lpwstr>
  </property>
  <property fmtid="{D5CDD505-2E9C-101B-9397-08002B2CF9AE}" pid="5" name="ICV">
    <vt:lpwstr>BC3A0CF351F4490B98D8DEC53AD59767_13</vt:lpwstr>
  </property>
  <property fmtid="{D5CDD505-2E9C-101B-9397-08002B2CF9AE}" pid="6" name="KSOTemplateDocerSaveRecord">
    <vt:lpwstr>eyJoZGlkIjoiNjk1YzlmNDBmYTVmNWUzNjYwYTIzYmNiYTRlZmFmNDkiLCJ1c2VySWQiOiIxMDAzNzY5Mzc1In0=</vt:lpwstr>
  </property>
</Properties>
</file>